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7" w:rsidRPr="0030331D" w:rsidRDefault="00921557" w:rsidP="00921557">
      <w:pPr>
        <w:tabs>
          <w:tab w:val="left" w:pos="6015"/>
        </w:tabs>
        <w:spacing w:after="0" w:line="240" w:lineRule="auto"/>
        <w:ind w:left="708"/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                                                        </w:t>
      </w:r>
      <w:r w:rsidRPr="0030331D">
        <w:rPr>
          <w:rFonts w:ascii="Times New Roman" w:eastAsia="Times New Roman" w:hAnsi="Times New Roman" w:cs="Times New Roman"/>
          <w:color w:val="76923C" w:themeColor="accent3" w:themeShade="BF"/>
          <w:sz w:val="20"/>
          <w:szCs w:val="20"/>
          <w:lang w:eastAsia="ru-RU"/>
        </w:rPr>
        <w:t xml:space="preserve">        </w:t>
      </w:r>
      <w:r w:rsidRPr="0030331D">
        <w:rPr>
          <w:rFonts w:ascii="Times New Roman" w:eastAsia="Times New Roman" w:hAnsi="Times New Roman" w:cs="Times New Roman"/>
          <w:noProof/>
          <w:color w:val="76923C" w:themeColor="accent3" w:themeShade="BF"/>
          <w:sz w:val="20"/>
          <w:szCs w:val="20"/>
          <w:lang w:eastAsia="ru-RU"/>
        </w:rPr>
        <w:drawing>
          <wp:inline distT="0" distB="0" distL="0" distR="0" wp14:anchorId="5F20167B" wp14:editId="6D0B47F2">
            <wp:extent cx="819150" cy="1133475"/>
            <wp:effectExtent l="0" t="0" r="0" b="9525"/>
            <wp:docPr id="13" name="Рисунок 1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57" w:rsidRPr="0030331D" w:rsidRDefault="00921557" w:rsidP="00921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6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Контрольно-счетная комиссия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округа город Михайловка</w:t>
      </w:r>
    </w:p>
    <w:p w:rsidR="00921557" w:rsidRDefault="00D37DC1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Волгоградской области</w:t>
      </w:r>
    </w:p>
    <w:p w:rsidR="00D37DC1" w:rsidRPr="0030331D" w:rsidRDefault="00D37DC1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33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ЭКСПЕРТНОЕ ЗАКЛЮЧЕНИЕ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76923C" w:themeColor="accent3" w:themeShade="BF"/>
          <w:sz w:val="16"/>
          <w:szCs w:val="16"/>
          <w:lang w:eastAsia="ru-RU"/>
        </w:rPr>
      </w:pPr>
    </w:p>
    <w:p w:rsidR="00921557" w:rsidRPr="00AD6B39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6B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AD6B39" w:rsidRPr="00AD6B39">
        <w:rPr>
          <w:rFonts w:ascii="Times New Roman" w:eastAsia="Times New Roman" w:hAnsi="Times New Roman" w:cs="Times New Roman"/>
          <w:sz w:val="24"/>
          <w:szCs w:val="20"/>
          <w:lang w:eastAsia="ru-RU"/>
        </w:rPr>
        <w:t>32</w:t>
      </w:r>
      <w:r w:rsidR="00D37DC1" w:rsidRPr="00AD6B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="00AD6B39" w:rsidRPr="00AD6B39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 w:rsidR="00071C66" w:rsidRPr="00AD6B39">
        <w:rPr>
          <w:rFonts w:ascii="Times New Roman" w:eastAsia="Times New Roman" w:hAnsi="Times New Roman" w:cs="Times New Roman"/>
          <w:sz w:val="24"/>
          <w:szCs w:val="20"/>
          <w:lang w:eastAsia="ru-RU"/>
        </w:rPr>
        <w:t>/12/201</w:t>
      </w:r>
      <w:r w:rsidR="00AD6B39" w:rsidRPr="00AD6B39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AD6B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76923C" w:themeColor="accent3" w:themeShade="BF"/>
          <w:sz w:val="24"/>
          <w:szCs w:val="20"/>
          <w:lang w:eastAsia="ru-RU"/>
        </w:rPr>
      </w:pP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проекту решения Михайловской городской Думы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Михайловка  </w:t>
      </w:r>
      <w:r w:rsidR="009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ED4B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ED4B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D4B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на второе чтение</w:t>
      </w:r>
    </w:p>
    <w:p w:rsidR="00921557" w:rsidRPr="0030331D" w:rsidRDefault="00921557" w:rsidP="009215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7" w:rsidRPr="002147DB" w:rsidRDefault="00D425D5" w:rsidP="00293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Консультант </w:t>
      </w:r>
      <w:r w:rsidR="00921557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Петрова</w:t>
      </w:r>
      <w:r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Ю.П.</w:t>
      </w:r>
      <w:r w:rsidR="00921557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провела экспертно-аналитическую оценку проекта Решения </w:t>
      </w:r>
      <w:r w:rsidR="002147DB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городского округа город Михайловка  Волгоградской области на 201</w:t>
      </w:r>
      <w:r w:rsidR="00ED4B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147DB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ED4B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147DB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D4B1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147DB" w:rsidRPr="00214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</w:t>
      </w:r>
    </w:p>
    <w:p w:rsidR="002938E6" w:rsidRPr="00602710" w:rsidRDefault="002938E6" w:rsidP="002938E6">
      <w:pPr>
        <w:pStyle w:val="ConsPlusNormal"/>
        <w:jc w:val="both"/>
        <w:outlineLvl w:val="0"/>
        <w:rPr>
          <w:b w:val="0"/>
        </w:rPr>
      </w:pPr>
      <w:r w:rsidRPr="007030D6">
        <w:rPr>
          <w:rFonts w:eastAsia="Times New Roman"/>
          <w:b w:val="0"/>
          <w:color w:val="1F497D" w:themeColor="text2"/>
          <w:lang w:eastAsia="ru-RU"/>
        </w:rPr>
        <w:t xml:space="preserve">       </w:t>
      </w:r>
      <w:proofErr w:type="gramStart"/>
      <w:r w:rsidR="00921557" w:rsidRPr="00602710">
        <w:rPr>
          <w:rFonts w:eastAsia="Times New Roman"/>
          <w:b w:val="0"/>
          <w:lang w:eastAsia="ru-RU"/>
        </w:rPr>
        <w:t xml:space="preserve">Заключение контрольно-счетной комиссии городского округа город Михайловка </w:t>
      </w:r>
      <w:r w:rsidR="00602710" w:rsidRPr="00602710">
        <w:rPr>
          <w:rFonts w:eastAsia="Times New Roman"/>
          <w:b w:val="0"/>
          <w:lang w:eastAsia="ru-RU"/>
        </w:rPr>
        <w:t xml:space="preserve">Волгоградской области </w:t>
      </w:r>
      <w:r w:rsidR="00921557" w:rsidRPr="00602710">
        <w:rPr>
          <w:rFonts w:eastAsia="Times New Roman"/>
          <w:b w:val="0"/>
          <w:lang w:eastAsia="ru-RU"/>
        </w:rPr>
        <w:t xml:space="preserve">на проект решения Михайловской городской Думы  </w:t>
      </w:r>
      <w:r w:rsidR="00602710" w:rsidRPr="00602710">
        <w:rPr>
          <w:rFonts w:eastAsia="Times New Roman"/>
          <w:b w:val="0"/>
          <w:lang w:eastAsia="ru-RU"/>
        </w:rPr>
        <w:t>«О бюджете городского округа город Михайловка  Волгоградской области на 201</w:t>
      </w:r>
      <w:r w:rsidR="00155B77">
        <w:rPr>
          <w:rFonts w:eastAsia="Times New Roman"/>
          <w:b w:val="0"/>
          <w:lang w:eastAsia="ru-RU"/>
        </w:rPr>
        <w:t>8</w:t>
      </w:r>
      <w:r w:rsidR="00602710" w:rsidRPr="00602710">
        <w:rPr>
          <w:rFonts w:eastAsia="Times New Roman"/>
          <w:b w:val="0"/>
          <w:lang w:eastAsia="ru-RU"/>
        </w:rPr>
        <w:t xml:space="preserve"> год и плановый период 201</w:t>
      </w:r>
      <w:r w:rsidR="00155B77">
        <w:rPr>
          <w:rFonts w:eastAsia="Times New Roman"/>
          <w:b w:val="0"/>
          <w:lang w:eastAsia="ru-RU"/>
        </w:rPr>
        <w:t>9</w:t>
      </w:r>
      <w:r w:rsidR="00602710" w:rsidRPr="00602710">
        <w:rPr>
          <w:rFonts w:eastAsia="Times New Roman"/>
          <w:b w:val="0"/>
          <w:lang w:eastAsia="ru-RU"/>
        </w:rPr>
        <w:t xml:space="preserve"> и 20</w:t>
      </w:r>
      <w:r w:rsidR="00155B77">
        <w:rPr>
          <w:rFonts w:eastAsia="Times New Roman"/>
          <w:b w:val="0"/>
          <w:lang w:eastAsia="ru-RU"/>
        </w:rPr>
        <w:t>20</w:t>
      </w:r>
      <w:r w:rsidR="00602710" w:rsidRPr="00602710">
        <w:rPr>
          <w:rFonts w:eastAsia="Times New Roman"/>
          <w:b w:val="0"/>
          <w:lang w:eastAsia="ru-RU"/>
        </w:rPr>
        <w:t xml:space="preserve"> годов» </w:t>
      </w:r>
      <w:r w:rsidR="00921557" w:rsidRPr="00602710">
        <w:rPr>
          <w:rFonts w:eastAsia="Times New Roman"/>
          <w:b w:val="0"/>
          <w:lang w:eastAsia="ru-RU"/>
        </w:rPr>
        <w:t>подготовлено в соответствии с</w:t>
      </w:r>
      <w:r w:rsidR="00644D5A" w:rsidRPr="00602710">
        <w:rPr>
          <w:rFonts w:eastAsia="Times New Roman"/>
          <w:b w:val="0"/>
          <w:lang w:eastAsia="ru-RU"/>
        </w:rPr>
        <w:t>о ст. 157  Бюджетного кодекса</w:t>
      </w:r>
      <w:r w:rsidR="00921557" w:rsidRPr="00602710">
        <w:rPr>
          <w:rFonts w:eastAsia="Times New Roman"/>
          <w:b w:val="0"/>
          <w:lang w:eastAsia="ru-RU"/>
        </w:rPr>
        <w:t xml:space="preserve"> Российской Федерации (далее </w:t>
      </w:r>
      <w:r w:rsidR="00602710" w:rsidRPr="00602710">
        <w:rPr>
          <w:rFonts w:eastAsia="Times New Roman"/>
          <w:b w:val="0"/>
          <w:lang w:eastAsia="ru-RU"/>
        </w:rPr>
        <w:t xml:space="preserve">по тексту - </w:t>
      </w:r>
      <w:r w:rsidR="00921557" w:rsidRPr="00602710">
        <w:rPr>
          <w:rFonts w:eastAsia="Times New Roman"/>
          <w:b w:val="0"/>
          <w:lang w:eastAsia="ru-RU"/>
        </w:rPr>
        <w:t xml:space="preserve">Бюджетный кодекс, БК РФ), </w:t>
      </w:r>
      <w:r w:rsidR="00644D5A" w:rsidRPr="00602710">
        <w:rPr>
          <w:rFonts w:eastAsia="Times New Roman"/>
          <w:b w:val="0"/>
          <w:lang w:eastAsia="ru-RU"/>
        </w:rPr>
        <w:t xml:space="preserve">ч. 2 ст. 9 Федерального закона № 6-ФЗ </w:t>
      </w:r>
      <w:r w:rsidR="00644D5A" w:rsidRPr="00602710">
        <w:rPr>
          <w:b w:val="0"/>
          <w:bCs w:val="0"/>
        </w:rPr>
        <w:t xml:space="preserve"> от 7 февраля</w:t>
      </w:r>
      <w:proofErr w:type="gramEnd"/>
      <w:r w:rsidR="00644D5A" w:rsidRPr="00602710">
        <w:rPr>
          <w:b w:val="0"/>
          <w:bCs w:val="0"/>
        </w:rPr>
        <w:t xml:space="preserve"> 2011 года N 6-ФЗ "Об общих принципах организации и деятельности контрольно-счетных органов субъектов Российской Федераци</w:t>
      </w:r>
      <w:r w:rsidRPr="00602710">
        <w:rPr>
          <w:b w:val="0"/>
          <w:bCs w:val="0"/>
        </w:rPr>
        <w:t xml:space="preserve">и и муниципальных образований", ст. 8 </w:t>
      </w:r>
      <w:r w:rsidRPr="00602710">
        <w:rPr>
          <w:rFonts w:eastAsia="Times New Roman"/>
          <w:b w:val="0"/>
          <w:lang w:eastAsia="ru-RU"/>
        </w:rPr>
        <w:t>Положения</w:t>
      </w:r>
      <w:r w:rsidR="00921557" w:rsidRPr="00602710">
        <w:rPr>
          <w:rFonts w:eastAsia="Times New Roman"/>
          <w:b w:val="0"/>
          <w:lang w:eastAsia="ru-RU"/>
        </w:rPr>
        <w:t xml:space="preserve"> о </w:t>
      </w:r>
      <w:r w:rsidRPr="00602710">
        <w:rPr>
          <w:rFonts w:eastAsia="Times New Roman"/>
          <w:b w:val="0"/>
          <w:lang w:eastAsia="ru-RU"/>
        </w:rPr>
        <w:t xml:space="preserve">бюджетном процессе </w:t>
      </w:r>
      <w:proofErr w:type="gramStart"/>
      <w:r w:rsidRPr="00602710">
        <w:rPr>
          <w:rFonts w:eastAsia="Times New Roman"/>
          <w:b w:val="0"/>
          <w:lang w:eastAsia="ru-RU"/>
        </w:rPr>
        <w:t>в</w:t>
      </w:r>
      <w:proofErr w:type="gramEnd"/>
      <w:r w:rsidRPr="00602710">
        <w:rPr>
          <w:rFonts w:eastAsia="Times New Roman"/>
          <w:b w:val="0"/>
          <w:lang w:eastAsia="ru-RU"/>
        </w:rPr>
        <w:t xml:space="preserve"> </w:t>
      </w:r>
      <w:proofErr w:type="gramStart"/>
      <w:r w:rsidRPr="00602710">
        <w:rPr>
          <w:rFonts w:eastAsia="Times New Roman"/>
          <w:b w:val="0"/>
          <w:lang w:eastAsia="ru-RU"/>
        </w:rPr>
        <w:t>городском округе город Михайловка, утвержденного Решением Михайловской городской Думы от 31.03.2014 г. № 867</w:t>
      </w:r>
      <w:r w:rsidR="00C855C0" w:rsidRPr="00602710">
        <w:rPr>
          <w:rFonts w:eastAsia="Times New Roman"/>
          <w:b w:val="0"/>
          <w:lang w:eastAsia="ru-RU"/>
        </w:rPr>
        <w:t xml:space="preserve"> (далее – Положение о бюджетном процессе)</w:t>
      </w:r>
      <w:r w:rsidRPr="00602710">
        <w:rPr>
          <w:rFonts w:eastAsia="Times New Roman"/>
          <w:b w:val="0"/>
          <w:lang w:eastAsia="ru-RU"/>
        </w:rPr>
        <w:t>, ст. 8 Положения о контрольно-счетном органе городского округа город Михайловка – контрольно-счетной комиссии, утвержденного Решением Михайловской городской Думы от 28.12.2009 № 482</w:t>
      </w:r>
      <w:r w:rsidR="00921557" w:rsidRPr="00602710">
        <w:rPr>
          <w:rFonts w:eastAsia="Times New Roman"/>
          <w:b w:val="0"/>
          <w:lang w:eastAsia="ru-RU"/>
        </w:rPr>
        <w:t xml:space="preserve"> и иными нормативными правовыми актами. </w:t>
      </w:r>
      <w:proofErr w:type="gramEnd"/>
    </w:p>
    <w:p w:rsidR="00921557" w:rsidRPr="0063630E" w:rsidRDefault="00921557" w:rsidP="00921557">
      <w:pPr>
        <w:pStyle w:val="ConsPlusNormal"/>
        <w:ind w:firstLine="540"/>
        <w:jc w:val="both"/>
        <w:rPr>
          <w:b w:val="0"/>
        </w:rPr>
      </w:pPr>
      <w:r w:rsidRPr="0063630E">
        <w:rPr>
          <w:rFonts w:eastAsia="Times New Roman"/>
          <w:b w:val="0"/>
          <w:lang w:eastAsia="ru-RU"/>
        </w:rPr>
        <w:t xml:space="preserve">В соответствии со ст. 40 Положения о бюджетном процессе в городском округе город Михайловка, </w:t>
      </w:r>
      <w:bookmarkStart w:id="0" w:name="_Toc340744293"/>
      <w:bookmarkStart w:id="1" w:name="_Toc277502342"/>
      <w:r w:rsidRPr="0063630E">
        <w:rPr>
          <w:b w:val="0"/>
        </w:rPr>
        <w:t>Михайловская городская Дума</w:t>
      </w:r>
      <w:r w:rsidR="00602710" w:rsidRPr="0063630E">
        <w:rPr>
          <w:b w:val="0"/>
        </w:rPr>
        <w:t>,</w:t>
      </w:r>
      <w:r w:rsidRPr="0063630E">
        <w:rPr>
          <w:b w:val="0"/>
        </w:rPr>
        <w:t xml:space="preserve"> при рассмотрении проекта решения Михайловской городской Думы о бюджете городского округа на очередной финансовый год и плановый период</w:t>
      </w:r>
      <w:r w:rsidR="00602710" w:rsidRPr="0063630E">
        <w:rPr>
          <w:b w:val="0"/>
        </w:rPr>
        <w:t>,</w:t>
      </w:r>
      <w:r w:rsidRPr="0063630E">
        <w:rPr>
          <w:b w:val="0"/>
        </w:rPr>
        <w:t xml:space="preserve"> во втором чтении утверждает: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текстовую часть проекта решения о бюджете, в том числе общий объем бюджетных ассигнований, направляемых на исполнение публичных нормативных обязательств в очередном финансовом году и плановом периоде;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решению о бюджете городского округа, устанавливающие: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городского округа;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главных распорядителей средств бюджета городского округа в составе ведомственной структуры расходов бюджета;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 классификации расходов бюджетов на очередной финансовый год и плановый период;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r>
        <w:rPr>
          <w:rFonts w:ascii="Times New Roman" w:hAnsi="Times New Roman" w:cs="Times New Roman"/>
          <w:sz w:val="24"/>
          <w:szCs w:val="24"/>
        </w:rPr>
        <w:lastRenderedPageBreak/>
        <w:t>(группам и подгруппам) видов расходов классификации расходов бюджетов на очередной финансовый год и плановый период;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на очередной финансовый год и плановый период;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строек и объектов строительства, реконструкции и технического перевооружения для муниципальных нужд на очередной финансовый год и плановый период;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муниципальных программ на очередной финансовый год и плановый период;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на реализацию ведомственных целевых программ на очередной финансовый год и плановый период;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городского округа на выполнение передаваемых государственных полномочий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социальных расходов;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на очередной финансовый год и плановый период;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городского округа на очередной финансовый год и плановый период;</w:t>
      </w:r>
    </w:p>
    <w:p w:rsidR="00622C3F" w:rsidRDefault="00622C3F" w:rsidP="00622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программу муниципальных гарантий городского округа на очередной финансовый год и плановый период, в которой предусмотрено каждое направление (цель) гарантирования с указанием категорий и (или) наименований принципалов,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bookmarkStart w:id="2" w:name="_GoBack"/>
      <w:bookmarkEnd w:id="2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C549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превышает 100 тысяч рублей.</w:t>
      </w:r>
    </w:p>
    <w:p w:rsidR="00921557" w:rsidRPr="003B4ECB" w:rsidRDefault="00622C3F" w:rsidP="00622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1B41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бюджета </w:t>
      </w:r>
      <w:r w:rsidR="00A73352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44B36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73352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есен на рассмотрение</w:t>
      </w:r>
      <w:r w:rsidR="00443EF0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3352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Михайловской городс</w:t>
      </w:r>
      <w:r w:rsidR="00443EF0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73352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Думы в срок, установленный </w:t>
      </w:r>
      <w:r w:rsidR="00C855C0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443EF0" w:rsidRPr="003B4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 ст. 25 </w:t>
      </w:r>
      <w:r w:rsidR="00443EF0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 в городском округе город Михайловка, утвержденного Решением Михайловской городской Думы от 31.03.2014 г. № 867</w:t>
      </w:r>
      <w:r w:rsidR="00E519CB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CB" w:rsidRPr="003B4ECB" w:rsidRDefault="00C855C0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B03B7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169 БК РФ, а также </w:t>
      </w:r>
      <w:r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519CB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>. 2 ст. 17 Положения о бюджетном процессе в городском округе город Михайловка, утвержденного Решением Михайловской городской Думы от 31.03.2014 г. № 867, проект бюджета составлен на очередной финансовый 201</w:t>
      </w:r>
      <w:r w:rsidR="004C6E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19CB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C6E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793D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C6E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19CB" w:rsidRPr="003B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CD77CA" w:rsidRPr="007030D6" w:rsidRDefault="00CD77CA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921557" w:rsidRPr="00811BBC" w:rsidRDefault="00921557" w:rsidP="0092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                    </w:t>
      </w:r>
      <w:r w:rsidRPr="0081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расходной части  бюджета</w:t>
      </w:r>
      <w:bookmarkEnd w:id="0"/>
      <w:bookmarkEnd w:id="1"/>
    </w:p>
    <w:p w:rsidR="00404005" w:rsidRPr="00811BBC" w:rsidRDefault="00404005" w:rsidP="00081E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005" w:rsidRPr="00907644" w:rsidRDefault="00ED3816" w:rsidP="00081E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проекта бюджета на 201</w:t>
      </w:r>
      <w:r w:rsidR="003368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11BBC" w:rsidRPr="0081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3368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1BBC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368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приведены в таблице:</w:t>
      </w:r>
    </w:p>
    <w:p w:rsidR="00387E66" w:rsidRPr="00907644" w:rsidRDefault="00CB6D96" w:rsidP="00387E6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0764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тыс. руб.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29"/>
        <w:gridCol w:w="1476"/>
        <w:gridCol w:w="1359"/>
        <w:gridCol w:w="1476"/>
        <w:gridCol w:w="1330"/>
      </w:tblGrid>
      <w:tr w:rsidR="00345A03" w:rsidRPr="00907644" w:rsidTr="00345A03">
        <w:tc>
          <w:tcPr>
            <w:tcW w:w="2053" w:type="pct"/>
          </w:tcPr>
          <w:p w:rsidR="00345A03" w:rsidRPr="00641A90" w:rsidRDefault="00345A03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71" w:type="pct"/>
          </w:tcPr>
          <w:p w:rsidR="00345A03" w:rsidRPr="00907644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2017 года</w:t>
            </w:r>
          </w:p>
        </w:tc>
        <w:tc>
          <w:tcPr>
            <w:tcW w:w="710" w:type="pct"/>
          </w:tcPr>
          <w:p w:rsidR="00345A03" w:rsidRPr="00907644" w:rsidRDefault="00345A03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2018</w:t>
            </w:r>
            <w:r w:rsidRPr="00907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71" w:type="pct"/>
          </w:tcPr>
          <w:p w:rsidR="00345A03" w:rsidRPr="00907644" w:rsidRDefault="00345A03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2019</w:t>
            </w:r>
            <w:r w:rsidRPr="00907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695" w:type="pct"/>
          </w:tcPr>
          <w:p w:rsidR="00345A03" w:rsidRPr="00907644" w:rsidRDefault="00345A03" w:rsidP="00345A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7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076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 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1183246,4</w:t>
            </w:r>
          </w:p>
        </w:tc>
        <w:tc>
          <w:tcPr>
            <w:tcW w:w="710" w:type="pct"/>
          </w:tcPr>
          <w:p w:rsidR="00345A03" w:rsidRPr="00DA662E" w:rsidRDefault="000755C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1398284,4</w:t>
            </w:r>
          </w:p>
        </w:tc>
        <w:tc>
          <w:tcPr>
            <w:tcW w:w="771" w:type="pct"/>
          </w:tcPr>
          <w:p w:rsidR="00345A03" w:rsidRPr="002B464E" w:rsidRDefault="004C308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1358060,1</w:t>
            </w:r>
          </w:p>
        </w:tc>
        <w:tc>
          <w:tcPr>
            <w:tcW w:w="695" w:type="pct"/>
          </w:tcPr>
          <w:p w:rsidR="00345A03" w:rsidRPr="007E7225" w:rsidRDefault="000A565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1400300,1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743180,0</w:t>
            </w:r>
          </w:p>
        </w:tc>
        <w:tc>
          <w:tcPr>
            <w:tcW w:w="710" w:type="pct"/>
          </w:tcPr>
          <w:p w:rsidR="00345A03" w:rsidRPr="00DA662E" w:rsidRDefault="000755C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793425,0</w:t>
            </w:r>
          </w:p>
        </w:tc>
        <w:tc>
          <w:tcPr>
            <w:tcW w:w="771" w:type="pct"/>
          </w:tcPr>
          <w:p w:rsidR="00345A03" w:rsidRPr="002B464E" w:rsidRDefault="004C3089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810573,0</w:t>
            </w:r>
          </w:p>
        </w:tc>
        <w:tc>
          <w:tcPr>
            <w:tcW w:w="695" w:type="pct"/>
          </w:tcPr>
          <w:p w:rsidR="00345A03" w:rsidRPr="007E7225" w:rsidRDefault="000A565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828698,0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6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440066,4</w:t>
            </w:r>
          </w:p>
        </w:tc>
        <w:tc>
          <w:tcPr>
            <w:tcW w:w="710" w:type="pct"/>
          </w:tcPr>
          <w:p w:rsidR="00345A03" w:rsidRPr="00DA662E" w:rsidRDefault="000755C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604859,4</w:t>
            </w:r>
          </w:p>
        </w:tc>
        <w:tc>
          <w:tcPr>
            <w:tcW w:w="771" w:type="pct"/>
          </w:tcPr>
          <w:p w:rsidR="00345A03" w:rsidRPr="002B464E" w:rsidRDefault="000A565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547487,1</w:t>
            </w:r>
          </w:p>
        </w:tc>
        <w:tc>
          <w:tcPr>
            <w:tcW w:w="695" w:type="pct"/>
          </w:tcPr>
          <w:p w:rsidR="00345A03" w:rsidRPr="007E7225" w:rsidRDefault="000A565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571602,1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1183246,4</w:t>
            </w:r>
          </w:p>
        </w:tc>
        <w:tc>
          <w:tcPr>
            <w:tcW w:w="710" w:type="pct"/>
          </w:tcPr>
          <w:p w:rsidR="00345A03" w:rsidRPr="00DA662E" w:rsidRDefault="00A67ADF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1398284,4</w:t>
            </w:r>
          </w:p>
        </w:tc>
        <w:tc>
          <w:tcPr>
            <w:tcW w:w="771" w:type="pct"/>
          </w:tcPr>
          <w:p w:rsidR="00345A03" w:rsidRPr="002B464E" w:rsidRDefault="009D1DE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1358060,1</w:t>
            </w:r>
          </w:p>
        </w:tc>
        <w:tc>
          <w:tcPr>
            <w:tcW w:w="695" w:type="pct"/>
          </w:tcPr>
          <w:p w:rsidR="00345A03" w:rsidRPr="007E7225" w:rsidRDefault="009D1DE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1400300,1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 ч. условно-утверждаемые расходы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pct"/>
          </w:tcPr>
          <w:p w:rsidR="00345A03" w:rsidRPr="00DA662E" w:rsidRDefault="00A67ADF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345A03" w:rsidRPr="002B464E" w:rsidRDefault="00BD1414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20265,0</w:t>
            </w:r>
          </w:p>
        </w:tc>
        <w:tc>
          <w:tcPr>
            <w:tcW w:w="695" w:type="pct"/>
          </w:tcPr>
          <w:p w:rsidR="00345A03" w:rsidRPr="007E7225" w:rsidRDefault="00BD1414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41435,0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условно утверждаемых расходов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0" w:type="pct"/>
          </w:tcPr>
          <w:p w:rsidR="00345A03" w:rsidRPr="00DA662E" w:rsidRDefault="00A67ADF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1" w:type="pct"/>
          </w:tcPr>
          <w:p w:rsidR="00345A03" w:rsidRPr="002B464E" w:rsidRDefault="00B27B51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95" w:type="pct"/>
          </w:tcPr>
          <w:p w:rsidR="00345A03" w:rsidRPr="007E7225" w:rsidRDefault="00B27B51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345A03" w:rsidRPr="00DA662E" w:rsidRDefault="00A67ADF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</w:tcPr>
          <w:p w:rsidR="00345A03" w:rsidRPr="002B464E" w:rsidRDefault="009D1DE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345A03" w:rsidRPr="007E7225" w:rsidRDefault="009D1DE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дефицита от общего годового объема бюджета города без утвержденного объема безвозмездных поступлений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pct"/>
          </w:tcPr>
          <w:p w:rsidR="00345A03" w:rsidRPr="00DA662E" w:rsidRDefault="00A67ADF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1" w:type="pct"/>
          </w:tcPr>
          <w:p w:rsidR="00345A03" w:rsidRPr="002B464E" w:rsidRDefault="0030520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345A03" w:rsidRPr="007E7225" w:rsidRDefault="0030520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10" w:type="pct"/>
          </w:tcPr>
          <w:p w:rsidR="00345A03" w:rsidRPr="00DA662E" w:rsidRDefault="00A31F2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1" w:type="pct"/>
          </w:tcPr>
          <w:p w:rsidR="00345A03" w:rsidRPr="002B464E" w:rsidRDefault="00A31F2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95" w:type="pct"/>
          </w:tcPr>
          <w:p w:rsidR="00345A03" w:rsidRPr="007E7225" w:rsidRDefault="00A31F2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резервного фонда в общей сумме расходов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10" w:type="pct"/>
          </w:tcPr>
          <w:p w:rsidR="00345A03" w:rsidRPr="00DA662E" w:rsidRDefault="00234A84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71" w:type="pct"/>
          </w:tcPr>
          <w:p w:rsidR="00345A03" w:rsidRPr="002B464E" w:rsidRDefault="0030520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95" w:type="pct"/>
          </w:tcPr>
          <w:p w:rsidR="00345A03" w:rsidRPr="007E7225" w:rsidRDefault="0030520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5057,7</w:t>
            </w:r>
          </w:p>
        </w:tc>
        <w:tc>
          <w:tcPr>
            <w:tcW w:w="710" w:type="pct"/>
          </w:tcPr>
          <w:p w:rsidR="00345A03" w:rsidRPr="00DA662E" w:rsidRDefault="000D317D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3026,0</w:t>
            </w:r>
          </w:p>
        </w:tc>
        <w:tc>
          <w:tcPr>
            <w:tcW w:w="771" w:type="pct"/>
          </w:tcPr>
          <w:p w:rsidR="00345A03" w:rsidRPr="002B464E" w:rsidRDefault="000D317D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964,0</w:t>
            </w:r>
          </w:p>
        </w:tc>
        <w:tc>
          <w:tcPr>
            <w:tcW w:w="695" w:type="pct"/>
          </w:tcPr>
          <w:p w:rsidR="00345A03" w:rsidRPr="007E7225" w:rsidRDefault="000D317D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расходов на обслуживание муниципального долга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710" w:type="pct"/>
          </w:tcPr>
          <w:p w:rsidR="00345A03" w:rsidRPr="00DA662E" w:rsidRDefault="000D317D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771" w:type="pct"/>
          </w:tcPr>
          <w:p w:rsidR="00345A03" w:rsidRPr="002B464E" w:rsidRDefault="00671B0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695" w:type="pct"/>
          </w:tcPr>
          <w:p w:rsidR="00345A03" w:rsidRPr="007E7225" w:rsidRDefault="00671B0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объем муниципального долга </w:t>
            </w:r>
          </w:p>
        </w:tc>
        <w:tc>
          <w:tcPr>
            <w:tcW w:w="771" w:type="pct"/>
          </w:tcPr>
          <w:p w:rsidR="00345A03" w:rsidRPr="00DA662E" w:rsidRDefault="000653E7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10" w:type="pct"/>
          </w:tcPr>
          <w:p w:rsidR="00345A03" w:rsidRPr="00DA662E" w:rsidRDefault="00756AE1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771" w:type="pct"/>
          </w:tcPr>
          <w:p w:rsidR="00345A03" w:rsidRPr="002B464E" w:rsidRDefault="00756AE1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695" w:type="pct"/>
          </w:tcPr>
          <w:p w:rsidR="00345A03" w:rsidRPr="007E7225" w:rsidRDefault="00756AE1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программы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99850,8</w:t>
            </w:r>
          </w:p>
        </w:tc>
        <w:tc>
          <w:tcPr>
            <w:tcW w:w="710" w:type="pct"/>
          </w:tcPr>
          <w:p w:rsidR="00345A03" w:rsidRPr="00DA662E" w:rsidRDefault="009E13AE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190857,9</w:t>
            </w:r>
          </w:p>
        </w:tc>
        <w:tc>
          <w:tcPr>
            <w:tcW w:w="771" w:type="pct"/>
          </w:tcPr>
          <w:p w:rsidR="00345A03" w:rsidRPr="002B464E" w:rsidRDefault="009E13AE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134897,9</w:t>
            </w:r>
          </w:p>
        </w:tc>
        <w:tc>
          <w:tcPr>
            <w:tcW w:w="695" w:type="pct"/>
          </w:tcPr>
          <w:p w:rsidR="00345A03" w:rsidRPr="007E7225" w:rsidRDefault="009E13AE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22020,2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муниципальных программ в общей сумме </w:t>
            </w: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8,44</w:t>
            </w:r>
          </w:p>
        </w:tc>
        <w:tc>
          <w:tcPr>
            <w:tcW w:w="710" w:type="pct"/>
          </w:tcPr>
          <w:p w:rsidR="00345A03" w:rsidRPr="00DA662E" w:rsidRDefault="009625B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71" w:type="pct"/>
          </w:tcPr>
          <w:p w:rsidR="00345A03" w:rsidRPr="002B464E" w:rsidRDefault="00F07F7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695" w:type="pct"/>
          </w:tcPr>
          <w:p w:rsidR="00345A03" w:rsidRPr="007E7225" w:rsidRDefault="00F07F7C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Ведомственные программы</w:t>
            </w:r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794202,2</w:t>
            </w:r>
          </w:p>
        </w:tc>
        <w:tc>
          <w:tcPr>
            <w:tcW w:w="710" w:type="pct"/>
          </w:tcPr>
          <w:p w:rsidR="00345A03" w:rsidRPr="00DA662E" w:rsidRDefault="009625B7" w:rsidP="003544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916020,0</w:t>
            </w:r>
          </w:p>
        </w:tc>
        <w:tc>
          <w:tcPr>
            <w:tcW w:w="771" w:type="pct"/>
          </w:tcPr>
          <w:p w:rsidR="00345A03" w:rsidRPr="002B464E" w:rsidRDefault="009625B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345A03" w:rsidRPr="007E7225" w:rsidRDefault="009625B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5A03" w:rsidRPr="007030D6" w:rsidTr="00345A03">
        <w:tc>
          <w:tcPr>
            <w:tcW w:w="2053" w:type="pct"/>
          </w:tcPr>
          <w:p w:rsidR="00345A03" w:rsidRPr="00641A90" w:rsidRDefault="00345A03" w:rsidP="00AC51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ведомственных программ в общей сумме расходов</w:t>
            </w:r>
            <w:proofErr w:type="gramStart"/>
            <w:r w:rsidRPr="00641A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771" w:type="pct"/>
          </w:tcPr>
          <w:p w:rsidR="00345A03" w:rsidRPr="00DA662E" w:rsidRDefault="00345A03" w:rsidP="00952F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67,12</w:t>
            </w:r>
          </w:p>
        </w:tc>
        <w:tc>
          <w:tcPr>
            <w:tcW w:w="710" w:type="pct"/>
          </w:tcPr>
          <w:p w:rsidR="00345A03" w:rsidRPr="00DA662E" w:rsidRDefault="009625B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771" w:type="pct"/>
          </w:tcPr>
          <w:p w:rsidR="00345A03" w:rsidRPr="002B464E" w:rsidRDefault="006C10B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95" w:type="pct"/>
          </w:tcPr>
          <w:p w:rsidR="00345A03" w:rsidRPr="007E7225" w:rsidRDefault="006C10B7" w:rsidP="00387E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387E66" w:rsidRPr="00E635A9" w:rsidRDefault="00012EB5" w:rsidP="00B14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  <w:t xml:space="preserve">           </w:t>
      </w:r>
      <w:r w:rsidR="00B149EB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проектом бюджета предусмотрен</w:t>
      </w:r>
      <w:r w:rsidR="001979BD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21F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1979BD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и расходов. Основной объем расходов </w:t>
      </w:r>
      <w:r w:rsidR="0002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</w:t>
      </w:r>
      <w:r w:rsidR="001979BD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 в рамках реализации </w:t>
      </w:r>
      <w:r w:rsidR="00244B36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1979BD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244B36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ведомственных целевых программ</w:t>
      </w:r>
      <w:r w:rsidR="001979BD" w:rsidRPr="00E6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1002" w:rsidRPr="007030D6" w:rsidRDefault="008C1002" w:rsidP="008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223CB" w:rsidRPr="007030D6" w:rsidRDefault="00C223CB" w:rsidP="008C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87E66" w:rsidRPr="007030D6" w:rsidRDefault="00387E66" w:rsidP="00387E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</w:p>
    <w:p w:rsidR="00387E66" w:rsidRPr="007030D6" w:rsidRDefault="00387E66" w:rsidP="00387E6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37F3D768" wp14:editId="209B8933">
            <wp:extent cx="5410200" cy="5381625"/>
            <wp:effectExtent l="0" t="0" r="19050" b="9525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7E66" w:rsidRPr="007030D6" w:rsidRDefault="00387E66" w:rsidP="00387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661AFA" w:rsidRPr="00515545" w:rsidRDefault="00387E66" w:rsidP="0038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Изменение объемов ассигнований рас</w:t>
      </w:r>
      <w:r w:rsidR="005660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по проекту бюджета на 2018 год и плановый период 2019 и 2020</w:t>
      </w:r>
      <w:r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характеризуется следующими данными:</w:t>
      </w:r>
    </w:p>
    <w:p w:rsidR="00387E66" w:rsidRPr="00515545" w:rsidRDefault="00387E66" w:rsidP="005660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566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155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5"/>
        <w:gridCol w:w="910"/>
        <w:gridCol w:w="841"/>
        <w:gridCol w:w="910"/>
        <w:gridCol w:w="650"/>
        <w:gridCol w:w="910"/>
        <w:gridCol w:w="650"/>
        <w:gridCol w:w="910"/>
        <w:gridCol w:w="658"/>
      </w:tblGrid>
      <w:tr w:rsidR="00515545" w:rsidRPr="00515545" w:rsidTr="008D635F">
        <w:trPr>
          <w:trHeight w:val="271"/>
          <w:tblHeader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515545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34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66" w:rsidRPr="00515545" w:rsidRDefault="00387E66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Проект  бюджета </w:t>
            </w:r>
          </w:p>
        </w:tc>
      </w:tr>
      <w:tr w:rsidR="00515545" w:rsidRPr="00515545" w:rsidTr="00B2781B">
        <w:trPr>
          <w:trHeight w:val="33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45" w:rsidRPr="00515545" w:rsidRDefault="00515545" w:rsidP="00387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5" w:rsidRPr="00515545" w:rsidRDefault="00515545" w:rsidP="008D6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8D63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45" w:rsidRPr="00515545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8D6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8D63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6869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8D63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686975" w:rsidP="008D63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8D63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515545"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5" w:rsidRPr="00515545" w:rsidRDefault="00515545" w:rsidP="005270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5155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вес, %</w:t>
            </w:r>
          </w:p>
        </w:tc>
      </w:tr>
      <w:tr w:rsidR="008D635F" w:rsidRPr="00393FDB" w:rsidTr="00B2781B">
        <w:trPr>
          <w:trHeight w:val="461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165077,3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13,95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165233,2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181315,7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13,35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201546,1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14,39</w:t>
            </w:r>
          </w:p>
        </w:tc>
      </w:tr>
      <w:tr w:rsidR="008D635F" w:rsidRPr="00393FDB" w:rsidTr="00B2781B">
        <w:trPr>
          <w:trHeight w:val="797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12624,6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13663,2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0,98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6345,1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6345,1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0,45</w:t>
            </w:r>
          </w:p>
        </w:tc>
      </w:tr>
      <w:tr w:rsidR="008D635F" w:rsidRPr="00393FDB" w:rsidTr="00B2781B">
        <w:trPr>
          <w:trHeight w:val="204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36983,9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47567,0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41566,7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46653,9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3,33</w:t>
            </w:r>
          </w:p>
        </w:tc>
      </w:tr>
      <w:tr w:rsidR="008D635F" w:rsidRPr="00393FDB" w:rsidTr="00B2781B">
        <w:trPr>
          <w:trHeight w:val="418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57097,5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4,82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105592,7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72386,6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5,33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73726,9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5,26</w:t>
            </w:r>
          </w:p>
        </w:tc>
      </w:tr>
      <w:tr w:rsidR="005C17EB" w:rsidRPr="00393FDB" w:rsidTr="00B2781B">
        <w:trPr>
          <w:trHeight w:val="418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EB" w:rsidRPr="00393FDB" w:rsidRDefault="005C17EB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7EB" w:rsidRDefault="005C17EB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7EB" w:rsidRDefault="005C17EB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7E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2228,8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7EB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7E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7EB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7EB" w:rsidRDefault="005C17E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17EB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635F" w:rsidRPr="00393FDB" w:rsidTr="00B2781B">
        <w:trPr>
          <w:trHeight w:val="257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724777,1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61,25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855158,2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61,16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850594,7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62,6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864068,7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61,71</w:t>
            </w:r>
          </w:p>
        </w:tc>
      </w:tr>
      <w:tr w:rsidR="008D635F" w:rsidRPr="00393FDB" w:rsidTr="00B2781B">
        <w:trPr>
          <w:trHeight w:val="216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102577,0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8,67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97828,9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6,99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102110,8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7,52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105669,0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7,55</w:t>
            </w:r>
          </w:p>
        </w:tc>
      </w:tr>
      <w:tr w:rsidR="008D635F" w:rsidRPr="00393FDB" w:rsidTr="00B2781B">
        <w:trPr>
          <w:trHeight w:val="242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58723,0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4,96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57787,4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56739,4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54405,6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3,88</w:t>
            </w:r>
          </w:p>
        </w:tc>
      </w:tr>
      <w:tr w:rsidR="008D635F" w:rsidRPr="00393FDB" w:rsidTr="00B2781B">
        <w:trPr>
          <w:trHeight w:val="377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17128,3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1,45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47199,0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3,37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42621,8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B2781B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44501,7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3,18</w:t>
            </w:r>
          </w:p>
        </w:tc>
      </w:tr>
      <w:tr w:rsidR="008D635F" w:rsidRPr="00393FDB" w:rsidTr="00B2781B">
        <w:trPr>
          <w:trHeight w:val="40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7075D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7075D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3115,3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7075D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3383,1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0,24</w:t>
            </w:r>
          </w:p>
        </w:tc>
      </w:tr>
      <w:tr w:rsidR="008D635F" w:rsidRPr="00393FDB" w:rsidTr="00B2781B">
        <w:trPr>
          <w:trHeight w:val="40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5057,7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Default="007075D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Default="007075D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Default="007075D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D635F" w:rsidRPr="00393FDB" w:rsidTr="00B2781B">
        <w:trPr>
          <w:trHeight w:val="257"/>
        </w:trPr>
        <w:tc>
          <w:tcPr>
            <w:tcW w:w="1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35F" w:rsidRPr="00393FDB" w:rsidRDefault="008D635F" w:rsidP="00387E6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3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1183246,4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35F" w:rsidRPr="00393FDB" w:rsidRDefault="008D635F" w:rsidP="0086183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7075D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1398284,4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77097C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7075D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1358060,1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CC546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7075D0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1400300,1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35F" w:rsidRPr="00393FDB" w:rsidRDefault="002207FF" w:rsidP="00387E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</w:tbl>
    <w:p w:rsidR="00387E66" w:rsidRPr="00393FDB" w:rsidRDefault="00387E66" w:rsidP="00387E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E66" w:rsidRPr="007030D6" w:rsidRDefault="00387E66" w:rsidP="00387E6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5804F571" wp14:editId="5148D2CE">
            <wp:extent cx="5972175" cy="3209925"/>
            <wp:effectExtent l="0" t="0" r="9525" b="9525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7E66" w:rsidRPr="00A1015B" w:rsidRDefault="00387E66" w:rsidP="00F6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ab/>
      </w:r>
      <w:r w:rsidR="0060733B" w:rsidRPr="00A1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спорта, средства массовой информации в очередном </w:t>
      </w:r>
      <w:r w:rsidR="00A1015B" w:rsidRPr="00A10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 планируется на уровне 7</w:t>
      </w:r>
      <w:r w:rsidR="007251AE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="0060733B" w:rsidRPr="00A1015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41C04" w:rsidRDefault="008A189A" w:rsidP="008A189A">
      <w:pPr>
        <w:pStyle w:val="Style6"/>
        <w:widowControl/>
        <w:spacing w:line="228" w:lineRule="auto"/>
        <w:ind w:firstLine="0"/>
      </w:pPr>
      <w:r>
        <w:t xml:space="preserve">         </w:t>
      </w:r>
      <w:r w:rsidR="00A91249" w:rsidRPr="002C7D8B">
        <w:t xml:space="preserve"> О</w:t>
      </w:r>
      <w:r w:rsidR="00387E66" w:rsidRPr="002C7D8B">
        <w:t xml:space="preserve">бъем ассигнований на муниципальные и ведомственные целевые программы предусмотрен в проекте решения в размере </w:t>
      </w:r>
      <w:r w:rsidR="00A05CF0" w:rsidRPr="002C7D8B">
        <w:t>7</w:t>
      </w:r>
      <w:r w:rsidR="00F15BDD">
        <w:t>9,1</w:t>
      </w:r>
      <w:r w:rsidR="0084744A" w:rsidRPr="002C7D8B">
        <w:t xml:space="preserve">% </w:t>
      </w:r>
      <w:r w:rsidR="00387E66" w:rsidRPr="002C7D8B">
        <w:t>о</w:t>
      </w:r>
      <w:r w:rsidR="0084744A" w:rsidRPr="002C7D8B">
        <w:t>т общих расходов бюджета на 201</w:t>
      </w:r>
      <w:r w:rsidR="00F15BDD">
        <w:t>8</w:t>
      </w:r>
      <w:r w:rsidR="00387E66" w:rsidRPr="002C7D8B">
        <w:t xml:space="preserve"> </w:t>
      </w:r>
      <w:r w:rsidR="00387E66" w:rsidRPr="002C7D8B">
        <w:lastRenderedPageBreak/>
        <w:t>год, в то время как удельный вес программных расходов в</w:t>
      </w:r>
      <w:r w:rsidR="0084744A" w:rsidRPr="002C7D8B">
        <w:t xml:space="preserve"> проекте </w:t>
      </w:r>
      <w:r w:rsidR="00387E66" w:rsidRPr="002C7D8B">
        <w:t xml:space="preserve"> бюд</w:t>
      </w:r>
      <w:r w:rsidR="0084744A" w:rsidRPr="002C7D8B">
        <w:t xml:space="preserve">жета на </w:t>
      </w:r>
      <w:r w:rsidR="00387E66" w:rsidRPr="002C7D8B">
        <w:t xml:space="preserve"> 201</w:t>
      </w:r>
      <w:r w:rsidR="00F15BDD">
        <w:t>7</w:t>
      </w:r>
      <w:r w:rsidR="00387E66" w:rsidRPr="002C7D8B">
        <w:t xml:space="preserve"> года состав</w:t>
      </w:r>
      <w:r w:rsidR="0084744A" w:rsidRPr="002C7D8B">
        <w:t>ля</w:t>
      </w:r>
      <w:r w:rsidR="00387E66" w:rsidRPr="002C7D8B">
        <w:t xml:space="preserve">л </w:t>
      </w:r>
      <w:r w:rsidR="00A1015B" w:rsidRPr="002C7D8B">
        <w:t>7</w:t>
      </w:r>
      <w:r w:rsidR="00F15BDD">
        <w:t>5,6</w:t>
      </w:r>
      <w:r w:rsidR="00A1015B" w:rsidRPr="002C7D8B">
        <w:t>%, на 201</w:t>
      </w:r>
      <w:r w:rsidR="00F15BDD">
        <w:t>6</w:t>
      </w:r>
      <w:r w:rsidR="0084744A" w:rsidRPr="002C7D8B">
        <w:t xml:space="preserve"> год </w:t>
      </w:r>
      <w:r w:rsidR="00F15BDD">
        <w:t>–</w:t>
      </w:r>
      <w:r w:rsidR="0084744A" w:rsidRPr="002C7D8B">
        <w:t xml:space="preserve"> </w:t>
      </w:r>
      <w:r w:rsidR="00667DA5">
        <w:t>7</w:t>
      </w:r>
      <w:r w:rsidR="00F15BDD">
        <w:t>7,9</w:t>
      </w:r>
      <w:r w:rsidR="00667DA5">
        <w:t>%.</w:t>
      </w:r>
      <w:r w:rsidR="00741C04" w:rsidRPr="00741C04">
        <w:t xml:space="preserve"> </w:t>
      </w:r>
    </w:p>
    <w:p w:rsidR="00861834" w:rsidRDefault="00861834" w:rsidP="0074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расходования средств бюджета является финансовое обеспечение деятельности </w:t>
      </w:r>
      <w:r w:rsidR="00CE27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в рамках ведомственных целевых программ и финансовое обеспечение реализации мероприятий муниципальных программ.</w:t>
      </w:r>
    </w:p>
    <w:p w:rsidR="00741C04" w:rsidRPr="00741C04" w:rsidRDefault="00741C04" w:rsidP="0074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</w:t>
      </w:r>
      <w:r w:rsidR="008E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финансирования программ </w:t>
      </w:r>
      <w:r w:rsidR="00F0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</w:t>
      </w:r>
      <w:r w:rsidR="00D91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2018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аналогичными параметрами на 201</w:t>
      </w:r>
      <w:r w:rsidR="00D91B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D91B0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 год,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в следующей таблице:</w:t>
      </w:r>
    </w:p>
    <w:p w:rsidR="00741C04" w:rsidRPr="00741C04" w:rsidRDefault="00741C04" w:rsidP="0074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04" w:rsidRPr="00741C04" w:rsidRDefault="00741C04" w:rsidP="00741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D91B07" w:rsidRPr="0068587C" w:rsidTr="00625E0E">
        <w:tc>
          <w:tcPr>
            <w:tcW w:w="1250" w:type="pct"/>
          </w:tcPr>
          <w:p w:rsidR="00D91B07" w:rsidRPr="0068587C" w:rsidRDefault="00D91B07" w:rsidP="001E7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D91B07" w:rsidRPr="0068587C" w:rsidRDefault="00D91B07" w:rsidP="001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50" w:type="pct"/>
            <w:vAlign w:val="center"/>
          </w:tcPr>
          <w:p w:rsidR="00D91B07" w:rsidRPr="0068587C" w:rsidRDefault="00D91B07" w:rsidP="001E7C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250" w:type="pct"/>
          </w:tcPr>
          <w:p w:rsidR="00D91B07" w:rsidRPr="0068587C" w:rsidRDefault="00D91B07" w:rsidP="001E7C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</w:tr>
      <w:tr w:rsidR="00D91B07" w:rsidRPr="0068587C" w:rsidTr="00625E0E">
        <w:tc>
          <w:tcPr>
            <w:tcW w:w="1250" w:type="pct"/>
          </w:tcPr>
          <w:p w:rsidR="00D91B07" w:rsidRPr="0068587C" w:rsidRDefault="00D91B07" w:rsidP="001E7C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программ</w:t>
            </w:r>
          </w:p>
        </w:tc>
        <w:tc>
          <w:tcPr>
            <w:tcW w:w="1250" w:type="pct"/>
          </w:tcPr>
          <w:p w:rsidR="00D91B07" w:rsidRPr="0068587C" w:rsidRDefault="00D91B07" w:rsidP="001E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0" w:type="pct"/>
            <w:vAlign w:val="center"/>
          </w:tcPr>
          <w:p w:rsidR="00D91B07" w:rsidRPr="0068587C" w:rsidRDefault="00D91B07" w:rsidP="001E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0" w:type="pct"/>
          </w:tcPr>
          <w:p w:rsidR="00D91B07" w:rsidRPr="0068587C" w:rsidRDefault="00D94BA6" w:rsidP="001E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91B07" w:rsidRPr="0068587C" w:rsidTr="00625E0E">
        <w:tc>
          <w:tcPr>
            <w:tcW w:w="1250" w:type="pct"/>
          </w:tcPr>
          <w:p w:rsidR="00D91B07" w:rsidRPr="0068587C" w:rsidRDefault="00D91B07" w:rsidP="001E7C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финансирования, предусмотренный проектом бюджета, тыс. руб.</w:t>
            </w:r>
          </w:p>
        </w:tc>
        <w:tc>
          <w:tcPr>
            <w:tcW w:w="1250" w:type="pct"/>
            <w:vAlign w:val="center"/>
          </w:tcPr>
          <w:p w:rsidR="00D91B07" w:rsidRPr="0068587C" w:rsidRDefault="00D91B07" w:rsidP="0062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966185,8</w:t>
            </w:r>
          </w:p>
        </w:tc>
        <w:tc>
          <w:tcPr>
            <w:tcW w:w="1250" w:type="pct"/>
            <w:vAlign w:val="center"/>
          </w:tcPr>
          <w:p w:rsidR="00D91B07" w:rsidRPr="0068587C" w:rsidRDefault="00D91B07" w:rsidP="00625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894053,0</w:t>
            </w:r>
          </w:p>
        </w:tc>
        <w:tc>
          <w:tcPr>
            <w:tcW w:w="1250" w:type="pct"/>
            <w:vAlign w:val="center"/>
          </w:tcPr>
          <w:p w:rsidR="00D91B07" w:rsidRPr="0068587C" w:rsidRDefault="00D94BA6" w:rsidP="00625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1106877,90</w:t>
            </w:r>
          </w:p>
        </w:tc>
      </w:tr>
      <w:tr w:rsidR="00D91B07" w:rsidRPr="0068587C" w:rsidTr="00625E0E">
        <w:tc>
          <w:tcPr>
            <w:tcW w:w="1250" w:type="pct"/>
          </w:tcPr>
          <w:p w:rsidR="00D91B07" w:rsidRPr="0068587C" w:rsidRDefault="00D91B07" w:rsidP="001E7C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объем расходов, предусмотренный проектом решения, тыс. рублей.</w:t>
            </w:r>
          </w:p>
        </w:tc>
        <w:tc>
          <w:tcPr>
            <w:tcW w:w="1250" w:type="pct"/>
            <w:vAlign w:val="center"/>
          </w:tcPr>
          <w:p w:rsidR="00D91B07" w:rsidRPr="0068587C" w:rsidRDefault="00D91B07" w:rsidP="0062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1240169,3</w:t>
            </w:r>
          </w:p>
        </w:tc>
        <w:tc>
          <w:tcPr>
            <w:tcW w:w="1250" w:type="pct"/>
            <w:vAlign w:val="center"/>
          </w:tcPr>
          <w:p w:rsidR="00D91B07" w:rsidRPr="0068587C" w:rsidRDefault="00D91B07" w:rsidP="00625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1183246,4</w:t>
            </w:r>
          </w:p>
        </w:tc>
        <w:tc>
          <w:tcPr>
            <w:tcW w:w="1250" w:type="pct"/>
            <w:vAlign w:val="center"/>
          </w:tcPr>
          <w:p w:rsidR="00D91B07" w:rsidRPr="0068587C" w:rsidRDefault="00371497" w:rsidP="00625E0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1398284,4</w:t>
            </w:r>
          </w:p>
        </w:tc>
      </w:tr>
      <w:tr w:rsidR="00D91B07" w:rsidRPr="0068587C" w:rsidTr="00625E0E">
        <w:tc>
          <w:tcPr>
            <w:tcW w:w="1250" w:type="pct"/>
          </w:tcPr>
          <w:p w:rsidR="00D91B07" w:rsidRPr="0068587C" w:rsidRDefault="00D91B07" w:rsidP="001E7CA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 в общих расходах, тыс. рублей</w:t>
            </w:r>
          </w:p>
        </w:tc>
        <w:tc>
          <w:tcPr>
            <w:tcW w:w="1250" w:type="pct"/>
            <w:vAlign w:val="center"/>
          </w:tcPr>
          <w:p w:rsidR="00D91B07" w:rsidRPr="0068587C" w:rsidRDefault="00D91B07" w:rsidP="00625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87C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250" w:type="pct"/>
            <w:vAlign w:val="center"/>
          </w:tcPr>
          <w:p w:rsidR="00D91B07" w:rsidRPr="0068587C" w:rsidRDefault="00D91B07" w:rsidP="00625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50" w:type="pct"/>
            <w:vAlign w:val="center"/>
          </w:tcPr>
          <w:p w:rsidR="00D91B07" w:rsidRPr="0068587C" w:rsidRDefault="00371497" w:rsidP="00625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</w:tr>
    </w:tbl>
    <w:p w:rsidR="00741C04" w:rsidRPr="00741C04" w:rsidRDefault="00741C04" w:rsidP="0074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C04" w:rsidRPr="00741C04" w:rsidRDefault="00741C04" w:rsidP="00741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приведенной таблицы видно, что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государственных и ведомственных программ в 201</w:t>
      </w:r>
      <w:r w:rsidR="005A6A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а также объем ассигнований на их исполнение </w:t>
      </w:r>
      <w:r w:rsidR="005A6A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</w:t>
      </w:r>
      <w:r w:rsidR="0090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</w:t>
      </w:r>
    </w:p>
    <w:p w:rsidR="00387E66" w:rsidRPr="002C7D8B" w:rsidRDefault="00387E66" w:rsidP="00F67B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 ст. 179 Бюджетного кодекса РФ, а также </w:t>
      </w:r>
      <w:r w:rsidRPr="002C7D8B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Михайловка Волгоградской области от </w:t>
      </w:r>
      <w:r w:rsidR="00A52FA3">
        <w:rPr>
          <w:rFonts w:ascii="Times New Roman" w:eastAsia="Calibri" w:hAnsi="Times New Roman" w:cs="Times New Roman"/>
          <w:sz w:val="24"/>
          <w:szCs w:val="24"/>
        </w:rPr>
        <w:t xml:space="preserve">07 </w:t>
      </w:r>
      <w:r w:rsidRPr="002C7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FA3">
        <w:rPr>
          <w:rFonts w:ascii="Times New Roman" w:eastAsia="Calibri" w:hAnsi="Times New Roman" w:cs="Times New Roman"/>
          <w:sz w:val="24"/>
          <w:szCs w:val="24"/>
        </w:rPr>
        <w:t>декабр</w:t>
      </w:r>
      <w:r w:rsidRPr="002C7D8B">
        <w:rPr>
          <w:rFonts w:ascii="Times New Roman" w:eastAsia="Calibri" w:hAnsi="Times New Roman" w:cs="Times New Roman"/>
          <w:sz w:val="24"/>
          <w:szCs w:val="24"/>
        </w:rPr>
        <w:t>я 201</w:t>
      </w:r>
      <w:r w:rsidR="00A52FA3">
        <w:rPr>
          <w:rFonts w:ascii="Times New Roman" w:eastAsia="Calibri" w:hAnsi="Times New Roman" w:cs="Times New Roman"/>
          <w:sz w:val="24"/>
          <w:szCs w:val="24"/>
        </w:rPr>
        <w:t>5</w:t>
      </w:r>
      <w:r w:rsidRPr="002C7D8B">
        <w:rPr>
          <w:rFonts w:ascii="Times New Roman" w:eastAsia="Calibri" w:hAnsi="Times New Roman" w:cs="Times New Roman"/>
          <w:sz w:val="24"/>
          <w:szCs w:val="24"/>
        </w:rPr>
        <w:t xml:space="preserve"> г. N </w:t>
      </w:r>
      <w:r w:rsidR="00A52FA3">
        <w:rPr>
          <w:rFonts w:ascii="Times New Roman" w:eastAsia="Calibri" w:hAnsi="Times New Roman" w:cs="Times New Roman"/>
          <w:sz w:val="24"/>
          <w:szCs w:val="24"/>
        </w:rPr>
        <w:t>3447</w:t>
      </w:r>
      <w:r w:rsidRPr="002C7D8B">
        <w:rPr>
          <w:rFonts w:ascii="Times New Roman" w:eastAsia="Calibri" w:hAnsi="Times New Roman" w:cs="Times New Roman"/>
          <w:sz w:val="24"/>
          <w:szCs w:val="24"/>
        </w:rPr>
        <w:t xml:space="preserve"> "Об утверждении Положения о ведомственных целевых программах городского округа город Михайловка", Постановлением от </w:t>
      </w:r>
      <w:r w:rsidR="00A52FA3">
        <w:rPr>
          <w:rFonts w:ascii="Times New Roman" w:eastAsia="Calibri" w:hAnsi="Times New Roman" w:cs="Times New Roman"/>
          <w:sz w:val="24"/>
          <w:szCs w:val="24"/>
        </w:rPr>
        <w:t>29</w:t>
      </w:r>
      <w:r w:rsidRPr="002C7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2FA3">
        <w:rPr>
          <w:rFonts w:ascii="Times New Roman" w:eastAsia="Calibri" w:hAnsi="Times New Roman" w:cs="Times New Roman"/>
          <w:sz w:val="24"/>
          <w:szCs w:val="24"/>
        </w:rPr>
        <w:t>декабря 2016</w:t>
      </w:r>
      <w:r w:rsidRPr="002C7D8B">
        <w:rPr>
          <w:rFonts w:ascii="Times New Roman" w:eastAsia="Calibri" w:hAnsi="Times New Roman" w:cs="Times New Roman"/>
          <w:sz w:val="24"/>
          <w:szCs w:val="24"/>
        </w:rPr>
        <w:t xml:space="preserve"> г. N </w:t>
      </w:r>
      <w:r w:rsidR="00A52FA3">
        <w:rPr>
          <w:rFonts w:ascii="Times New Roman" w:eastAsia="Calibri" w:hAnsi="Times New Roman" w:cs="Times New Roman"/>
          <w:sz w:val="24"/>
          <w:szCs w:val="24"/>
        </w:rPr>
        <w:t>3419</w:t>
      </w:r>
      <w:r w:rsidRPr="002C7D8B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муниципальных программах городского округа город Михайловка», </w:t>
      </w:r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городского округа город</w:t>
      </w:r>
      <w:proofErr w:type="gramEnd"/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Михайловка</w:t>
      </w:r>
      <w:r w:rsidR="00206101"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финансирование </w:t>
      </w:r>
      <w:r w:rsidR="008911F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101"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программ, в том числе: </w:t>
      </w:r>
      <w:r w:rsidR="008911F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06101"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и  5 ведомственных программ</w:t>
      </w:r>
      <w:r w:rsidRPr="002C7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A65" w:rsidRPr="007030D6" w:rsidRDefault="00C93A65" w:rsidP="00F67BE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</w:t>
      </w:r>
      <w:r w:rsidR="0078218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</w:t>
      </w: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387E66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="007D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06101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911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7E66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D1F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87E66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в размере</w:t>
      </w:r>
      <w:r w:rsidR="002C7D8B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1FE" w:rsidRPr="008911FE">
        <w:rPr>
          <w:rFonts w:ascii="Times New Roman" w:eastAsia="Times New Roman" w:hAnsi="Times New Roman" w:cs="Times New Roman"/>
          <w:sz w:val="24"/>
          <w:szCs w:val="24"/>
          <w:lang w:eastAsia="ru-RU"/>
        </w:rPr>
        <w:t>1106877,90</w:t>
      </w:r>
      <w:r w:rsidR="00891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7D8B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6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E66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(что больше</w:t>
      </w:r>
      <w:r w:rsidR="00206101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8911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212824,9</w:t>
      </w:r>
      <w:r w:rsidR="00206101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 чем в проекте бюджета на 201</w:t>
      </w:r>
      <w:r w:rsidR="00F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год), в т. ч. на муниципальные программы – </w:t>
      </w:r>
      <w:r w:rsidR="00FE34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190857,9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на ведомственные целевые программы – </w:t>
      </w:r>
      <w:r w:rsidR="00E6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916020,0</w:t>
      </w:r>
      <w:r w:rsidR="00387E66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87E66" w:rsidRPr="007030D6" w:rsidRDefault="00387E66" w:rsidP="00683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F497D" w:themeColor="text2"/>
          <w:sz w:val="20"/>
          <w:szCs w:val="20"/>
          <w:lang w:eastAsia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7"/>
        <w:gridCol w:w="2944"/>
        <w:gridCol w:w="1730"/>
        <w:gridCol w:w="1062"/>
        <w:gridCol w:w="1486"/>
        <w:gridCol w:w="1485"/>
      </w:tblGrid>
      <w:tr w:rsidR="007030D6" w:rsidRPr="007030D6" w:rsidTr="00BD5423">
        <w:trPr>
          <w:trHeight w:val="33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6E4" w:rsidRPr="00DA19B8" w:rsidRDefault="00D426E4" w:rsidP="005C3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расходов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8B04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финансирования, предусмотренный проектом решения о бюджете на 201</w:t>
            </w:r>
            <w:r w:rsidR="008B04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т. ч. на программы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в общем объеме финансирования программ, 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Удельный вес программных мероприятий в общем объеме финансирования раздела,%</w:t>
            </w:r>
          </w:p>
        </w:tc>
      </w:tr>
      <w:tr w:rsidR="007030D6" w:rsidRPr="007030D6" w:rsidTr="00BD5423">
        <w:trPr>
          <w:trHeight w:val="46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ОБЩЕГОСУДАРСТВЕННЫЕ ВОПРОСЫ 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FA33CA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165233,2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C56171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11340,0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6,86</w:t>
            </w:r>
          </w:p>
        </w:tc>
      </w:tr>
      <w:tr w:rsidR="007030D6" w:rsidRPr="007030D6" w:rsidTr="00BD5423">
        <w:trPr>
          <w:trHeight w:val="79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БЕЗОПАСНОСТЬ И ПРАВООХРАНИТЕЛЬНАЯ  ДЕЯТЕЛЬНОСТЬ          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33CA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13663,2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C42653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7423,5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0,67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54,33</w:t>
            </w:r>
          </w:p>
        </w:tc>
      </w:tr>
      <w:tr w:rsidR="007030D6" w:rsidRPr="007030D6" w:rsidTr="00BD5423">
        <w:trPr>
          <w:trHeight w:val="204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НАЦИОНАЛЬНАЯ ЭКОНОМИКА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33CA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47567,0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6F1C4E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46480,0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97,71</w:t>
            </w:r>
          </w:p>
        </w:tc>
      </w:tr>
      <w:tr w:rsidR="007030D6" w:rsidRPr="007030D6" w:rsidTr="00BD5423">
        <w:trPr>
          <w:trHeight w:val="41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ЖИЛИЩНО-КОММУНАЛЬНОЕ ХОЗЯЙСТВО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33CA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105592,7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321AB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65880,7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5,95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62,39</w:t>
            </w:r>
          </w:p>
        </w:tc>
      </w:tr>
      <w:tr w:rsidR="00FA33CA" w:rsidRPr="007030D6" w:rsidTr="00BD5423">
        <w:trPr>
          <w:trHeight w:val="418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CA" w:rsidRPr="00DA19B8" w:rsidRDefault="00FA33CA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CA" w:rsidRPr="00DA19B8" w:rsidRDefault="00FA33CA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CA" w:rsidRDefault="00FA33CA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2228,8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CA" w:rsidRPr="00DA19B8" w:rsidRDefault="00196C0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CA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3CA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030D6" w:rsidRPr="007030D6" w:rsidTr="00BD5423">
        <w:trPr>
          <w:trHeight w:val="25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ОБРАЗОВАНИЕ                                          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FA33CA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855158,2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196C0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828953,5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74,89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96,94</w:t>
            </w:r>
          </w:p>
        </w:tc>
      </w:tr>
      <w:tr w:rsidR="007030D6" w:rsidRPr="007030D6" w:rsidTr="00BD5423">
        <w:trPr>
          <w:trHeight w:val="216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0800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8F2E38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97828,9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4E0BA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97267,4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8,79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99,43</w:t>
            </w:r>
          </w:p>
        </w:tc>
      </w:tr>
      <w:tr w:rsidR="007030D6" w:rsidRPr="007030D6" w:rsidTr="00BD5423">
        <w:trPr>
          <w:trHeight w:val="24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        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8F2E38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57787,4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956CF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2333,8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4,04</w:t>
            </w:r>
          </w:p>
        </w:tc>
      </w:tr>
      <w:tr w:rsidR="007030D6" w:rsidRPr="007030D6" w:rsidTr="00BD5423">
        <w:trPr>
          <w:trHeight w:val="377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ФИЗИЧЕСКАЯ КУЛЬТУРА И СПОРТ                        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8F2E38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47199,0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4A471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47199,0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7030D6" w:rsidRPr="007030D6" w:rsidTr="00BD5423"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E4" w:rsidRPr="00DA19B8" w:rsidRDefault="00DB45AD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8F2E38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4A471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E4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596" w:rsidRPr="007030D6" w:rsidTr="00BD5423">
        <w:trPr>
          <w:trHeight w:val="403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6" w:rsidRPr="00DA19B8" w:rsidRDefault="00A81596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96" w:rsidRPr="00DA19B8" w:rsidRDefault="00A81596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DA19B8" w:rsidRDefault="008F2E38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DA19B8" w:rsidRDefault="004A471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96" w:rsidRPr="00DA19B8" w:rsidRDefault="00352D8C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426E4" w:rsidRPr="007030D6" w:rsidTr="00BD5423">
        <w:trPr>
          <w:trHeight w:val="257"/>
        </w:trPr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6E4" w:rsidRPr="00DA19B8" w:rsidRDefault="00D426E4" w:rsidP="005C3D4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19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8F2E38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1398284,4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4A4714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1106877,9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C02C89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6E4" w:rsidRPr="00DA19B8" w:rsidRDefault="005C6BE0" w:rsidP="005C3D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79,15</w:t>
            </w:r>
          </w:p>
        </w:tc>
      </w:tr>
    </w:tbl>
    <w:p w:rsidR="00210512" w:rsidRPr="007030D6" w:rsidRDefault="00210512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D975CA" w:rsidRPr="00741C04" w:rsidRDefault="00D975CA" w:rsidP="00D975CA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290230"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290230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предусмотренного на 201</w:t>
      </w:r>
      <w:r w:rsidR="008B04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230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финансирования муниципальных и ведомственных целевых программ по разделам функциональной классификации показал, что наибольший удельный вес в общем объеме финансирования программ приходится на разделы «Образование» (7</w:t>
      </w:r>
      <w:r w:rsidR="009B0F49">
        <w:rPr>
          <w:rFonts w:ascii="Times New Roman" w:eastAsia="Times New Roman" w:hAnsi="Times New Roman" w:cs="Times New Roman"/>
          <w:sz w:val="24"/>
          <w:szCs w:val="24"/>
          <w:lang w:eastAsia="ru-RU"/>
        </w:rPr>
        <w:t>4,89</w:t>
      </w:r>
      <w:r w:rsidR="00290230"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%), «Культура, кинематография» (</w:t>
      </w:r>
      <w:r w:rsidR="009B0F49">
        <w:rPr>
          <w:rFonts w:ascii="Times New Roman" w:eastAsia="Times New Roman" w:hAnsi="Times New Roman" w:cs="Times New Roman"/>
          <w:sz w:val="24"/>
          <w:szCs w:val="24"/>
          <w:lang w:eastAsia="ru-RU"/>
        </w:rPr>
        <w:t>8,79%).</w:t>
      </w:r>
      <w:r w:rsidRPr="00D9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73A5" w:rsidRPr="003431D9" w:rsidRDefault="002D73A5" w:rsidP="002D73A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предусмотрены ассигнования на реализацию муниципальных программ </w:t>
      </w:r>
      <w:r w:rsidR="00D50588" w:rsidRPr="00343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Pr="0034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 </w:t>
      </w:r>
      <w:r w:rsidR="003431D9" w:rsidRPr="003431D9">
        <w:rPr>
          <w:rFonts w:ascii="Times New Roman" w:eastAsia="Times New Roman" w:hAnsi="Times New Roman" w:cs="Times New Roman"/>
          <w:sz w:val="24"/>
          <w:szCs w:val="24"/>
          <w:lang w:eastAsia="ru-RU"/>
        </w:rPr>
        <w:t>86,5</w:t>
      </w:r>
      <w:r w:rsidRPr="00343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потребности, определенной в паспортах утвержденных  программ. </w:t>
      </w:r>
    </w:p>
    <w:p w:rsidR="00290230" w:rsidRPr="003431D9" w:rsidRDefault="00290230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BEA" w:rsidRPr="006A698E" w:rsidRDefault="00F67BEA" w:rsidP="0062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E1B" w:rsidRPr="006A698E" w:rsidRDefault="00081E1B" w:rsidP="00081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б</w:t>
      </w:r>
      <w:r w:rsid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на 201</w:t>
      </w:r>
      <w:r w:rsidR="00667B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A6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классификации расходов бюджета прогнозируется в следующих объемах:</w:t>
      </w:r>
    </w:p>
    <w:p w:rsidR="00943EEA" w:rsidRPr="006A698E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EA" w:rsidRPr="00134184" w:rsidRDefault="00943EEA" w:rsidP="00943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34184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«Общегосударственные вопросы»</w:t>
      </w:r>
    </w:p>
    <w:p w:rsidR="00943EEA" w:rsidRPr="00134184" w:rsidRDefault="00943EEA" w:rsidP="00943E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943EEA" w:rsidRPr="00134184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проекте решения</w:t>
      </w:r>
      <w:r w:rsidR="00387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городского бюджета</w:t>
      </w:r>
      <w:r w:rsidR="00387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«Общегосударственные вопросы»</w:t>
      </w:r>
      <w:r w:rsidR="00387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387C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387C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в сумме</w:t>
      </w:r>
      <w:r w:rsidR="00971472"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165077,3 тыс. рублей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1472"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сравнению с предыдущим годом на </w:t>
      </w:r>
      <w:r w:rsidR="00387CD6">
        <w:rPr>
          <w:rFonts w:ascii="Times New Roman" w:eastAsia="Times New Roman" w:hAnsi="Times New Roman" w:cs="Times New Roman"/>
          <w:sz w:val="24"/>
          <w:szCs w:val="24"/>
          <w:lang w:eastAsia="ru-RU"/>
        </w:rPr>
        <w:t>155,9</w:t>
      </w:r>
      <w:r w:rsidRPr="00134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рублей). </w:t>
      </w: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24D4965F" wp14:editId="0A997CE7">
            <wp:extent cx="5495925" cy="3209925"/>
            <wp:effectExtent l="0" t="0" r="9525" b="9525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7030D6" w:rsidRDefault="00943EEA" w:rsidP="00943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943EEA" w:rsidRPr="007030D6" w:rsidRDefault="00943EEA" w:rsidP="00943EE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43EEA" w:rsidRPr="005F1DE0" w:rsidRDefault="00943EEA" w:rsidP="00943EEA">
      <w:pPr>
        <w:tabs>
          <w:tab w:val="left" w:pos="72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указанных расходов в общем объеме расходов  бюджета в 201</w:t>
      </w:r>
      <w:r w:rsidR="006A39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39F4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6A39E3">
        <w:rPr>
          <w:rFonts w:ascii="Times New Roman" w:eastAsia="Times New Roman" w:hAnsi="Times New Roman" w:cs="Times New Roman"/>
          <w:sz w:val="24"/>
          <w:szCs w:val="24"/>
          <w:lang w:eastAsia="ru-RU"/>
        </w:rPr>
        <w:t>11,82</w:t>
      </w:r>
      <w:r w:rsidR="002F39F4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</w:t>
      </w:r>
      <w:r w:rsidR="006A39E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B86001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13,</w:t>
      </w:r>
      <w:r w:rsidR="006A39E3">
        <w:rPr>
          <w:rFonts w:ascii="Times New Roman" w:eastAsia="Times New Roman" w:hAnsi="Times New Roman" w:cs="Times New Roman"/>
          <w:sz w:val="24"/>
          <w:szCs w:val="24"/>
          <w:lang w:eastAsia="ru-RU"/>
        </w:rPr>
        <w:t>35%</w:t>
      </w:r>
      <w:r w:rsidR="002F39F4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</w:t>
      </w:r>
      <w:r w:rsidR="006A39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39F4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B86001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14,</w:t>
      </w:r>
      <w:r w:rsidR="006A39E3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943EEA" w:rsidRPr="005F1DE0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Наибольшую долю в разделе за</w:t>
      </w:r>
      <w:r w:rsidR="002654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нимают расходы по подразделу 0113</w:t>
      </w: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2654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общегосударственные вопросы</w:t>
      </w: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"-</w:t>
      </w:r>
      <w:r w:rsidR="005F1DE0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4D4">
        <w:rPr>
          <w:rFonts w:ascii="Times New Roman" w:eastAsia="Times New Roman" w:hAnsi="Times New Roman" w:cs="Times New Roman"/>
          <w:sz w:val="24"/>
          <w:szCs w:val="24"/>
          <w:lang w:eastAsia="ru-RU"/>
        </w:rPr>
        <w:t>57,6</w:t>
      </w:r>
      <w:r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5F1DE0" w:rsidRPr="005F1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EEA" w:rsidRPr="005F1DE0" w:rsidRDefault="00943EEA" w:rsidP="0094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EEA" w:rsidRPr="005F1DE0" w:rsidRDefault="00943EEA" w:rsidP="00943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расходов бюджета по разделу «Общегосударственные вопросы»</w:t>
      </w:r>
    </w:p>
    <w:p w:rsidR="00943EEA" w:rsidRPr="007030D6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755F467A" wp14:editId="631FAF1A">
            <wp:extent cx="5724525" cy="5848350"/>
            <wp:effectExtent l="0" t="0" r="9525" b="1905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3EEA" w:rsidRPr="007030D6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627A14" w:rsidRPr="005270C1" w:rsidRDefault="00943EEA" w:rsidP="00CA0D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</w:t>
      </w:r>
      <w:r w:rsidR="00CA0DA6"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</w:t>
      </w:r>
      <w:r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5455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  <w:r w:rsidR="00CA0DA6" w:rsidRPr="0031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27A14" w:rsidRPr="00312049">
        <w:rPr>
          <w:rFonts w:ascii="Times New Roman" w:hAnsi="Times New Roman" w:cs="Times New Roman"/>
          <w:sz w:val="24"/>
          <w:szCs w:val="24"/>
        </w:rPr>
        <w:t xml:space="preserve">асходы </w:t>
      </w:r>
      <w:r w:rsidR="00627A14" w:rsidRPr="005270C1">
        <w:rPr>
          <w:rFonts w:ascii="Times New Roman" w:hAnsi="Times New Roman" w:cs="Times New Roman"/>
          <w:sz w:val="24"/>
          <w:szCs w:val="24"/>
        </w:rPr>
        <w:t xml:space="preserve">на содержание представительного органа местного самоуправления и контрольно-счетного органа в совокупности в объеме, </w:t>
      </w:r>
      <w:r w:rsidR="00CA0DA6" w:rsidRPr="005270C1">
        <w:rPr>
          <w:rFonts w:ascii="Times New Roman" w:hAnsi="Times New Roman" w:cs="Times New Roman"/>
          <w:sz w:val="24"/>
          <w:szCs w:val="24"/>
        </w:rPr>
        <w:t>не превышают</w:t>
      </w:r>
      <w:r w:rsidR="00627A14" w:rsidRPr="005270C1">
        <w:rPr>
          <w:rFonts w:ascii="Times New Roman" w:hAnsi="Times New Roman" w:cs="Times New Roman"/>
          <w:sz w:val="24"/>
          <w:szCs w:val="24"/>
        </w:rPr>
        <w:t xml:space="preserve"> 7 процентов норматива на содержание </w:t>
      </w:r>
      <w:r w:rsidR="00CA0DA6" w:rsidRPr="005270C1">
        <w:rPr>
          <w:rFonts w:ascii="Times New Roman" w:hAnsi="Times New Roman" w:cs="Times New Roman"/>
          <w:sz w:val="24"/>
          <w:szCs w:val="24"/>
        </w:rPr>
        <w:t>органов местного самоуправления.</w:t>
      </w:r>
    </w:p>
    <w:p w:rsidR="00A03D7E" w:rsidRPr="007E08D2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7E0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"Функционирование высшего должностного лица субъекта Российской Федерации и муниципального образования"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на содержание Главы городского округа город Михайловка в сумме по   </w:t>
      </w:r>
      <w:r w:rsidR="007739E9">
        <w:rPr>
          <w:rFonts w:ascii="Times New Roman" w:eastAsia="Times New Roman" w:hAnsi="Times New Roman" w:cs="Times New Roman"/>
          <w:sz w:val="24"/>
          <w:szCs w:val="24"/>
          <w:lang w:eastAsia="ru-RU"/>
        </w:rPr>
        <w:t>1740</w:t>
      </w:r>
      <w:r w:rsidR="00144072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</w:t>
      </w:r>
      <w:r w:rsidR="00A03D7E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финансовый год.</w:t>
      </w:r>
    </w:p>
    <w:p w:rsidR="00943EEA" w:rsidRPr="007E08D2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подразделу</w:t>
      </w:r>
      <w:r w:rsidRPr="007E0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0103 "Функционирование законодательных (представительных) органов государственной власти и представительных органов муниципальных образований" 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ассигнования на содержание Михайловской городской  Думы в сумме по </w:t>
      </w:r>
      <w:r w:rsidR="00A03D7E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39E9">
        <w:rPr>
          <w:rFonts w:ascii="Times New Roman" w:eastAsia="Times New Roman" w:hAnsi="Times New Roman" w:cs="Times New Roman"/>
          <w:sz w:val="24"/>
          <w:szCs w:val="24"/>
          <w:lang w:eastAsia="ru-RU"/>
        </w:rPr>
        <w:t>766</w:t>
      </w:r>
      <w:r w:rsidR="00B1782D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 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94CA5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739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03D7E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4CA5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739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4CA5"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</w:t>
      </w:r>
      <w:r w:rsidRPr="007E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EEA" w:rsidRPr="00B27E24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t xml:space="preserve">       </w:t>
      </w:r>
      <w:proofErr w:type="gramStart"/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B27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на </w:t>
      </w:r>
      <w:r w:rsidR="005211BE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администрации в сумме </w:t>
      </w:r>
      <w:r w:rsidR="001D2D4F">
        <w:rPr>
          <w:rFonts w:ascii="Times New Roman" w:eastAsia="Times New Roman" w:hAnsi="Times New Roman" w:cs="Times New Roman"/>
          <w:sz w:val="24"/>
          <w:szCs w:val="24"/>
          <w:lang w:eastAsia="ru-RU"/>
        </w:rPr>
        <w:t>55631,1</w:t>
      </w:r>
      <w:r w:rsidR="00996F8D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D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году 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(в 201</w:t>
      </w:r>
      <w:r w:rsidR="001D2D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планировались расходы в  сумме  </w:t>
      </w:r>
      <w:r w:rsidR="001D2D4F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62381,3 тыс. рублей </w:t>
      </w:r>
      <w:r w:rsidR="00CD0E9E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на </w:t>
      </w:r>
      <w:r w:rsidR="001D2D4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1D2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201</w:t>
      </w:r>
      <w:r w:rsidR="00110339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996F8D"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7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43EEA" w:rsidRPr="00244B5A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подразделу </w:t>
      </w:r>
      <w:r w:rsidRPr="00244B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0106 "Обеспечение деятельности финансовых, налоговых и таможенных органов и органов финансового (финансово-бюджетного) надзора" </w:t>
      </w: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расходы в общей сумме по </w:t>
      </w:r>
      <w:r w:rsidR="004D5AF3">
        <w:rPr>
          <w:rFonts w:ascii="Times New Roman" w:eastAsia="Times New Roman" w:hAnsi="Times New Roman" w:cs="Times New Roman"/>
          <w:sz w:val="24"/>
          <w:szCs w:val="24"/>
          <w:lang w:eastAsia="ru-RU"/>
        </w:rPr>
        <w:t>10411,0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5A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="004D5AF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гг., </w:t>
      </w: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943EEA" w:rsidRPr="00244B5A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комитета по финансам администрации городского округа </w:t>
      </w:r>
      <w:r w:rsidR="004D5AF3">
        <w:rPr>
          <w:rFonts w:ascii="Times New Roman" w:eastAsia="Times New Roman" w:hAnsi="Times New Roman" w:cs="Times New Roman"/>
          <w:sz w:val="24"/>
          <w:szCs w:val="24"/>
          <w:lang w:eastAsia="ru-RU"/>
        </w:rPr>
        <w:t>8646,0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3EEA" w:rsidRPr="00244B5A" w:rsidRDefault="00943EEA" w:rsidP="0094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бюджетные ассигнования на содержание контрольно-счетной комиссии городского округа </w:t>
      </w:r>
      <w:r w:rsidR="00244B5A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5AF3">
        <w:rPr>
          <w:rFonts w:ascii="Times New Roman" w:eastAsia="Times New Roman" w:hAnsi="Times New Roman" w:cs="Times New Roman"/>
          <w:sz w:val="24"/>
          <w:szCs w:val="24"/>
          <w:lang w:eastAsia="ru-RU"/>
        </w:rPr>
        <w:t>765,0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D805C2" w:rsidRPr="00244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EEA" w:rsidRPr="000D21C8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0D21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«Резервный фонд»</w:t>
      </w:r>
      <w:r w:rsidRPr="000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резервный фонд запланирован в </w:t>
      </w:r>
      <w:r w:rsidR="00F73003" w:rsidRPr="000D21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по 500,0 тыс. рублей на каждый финансовый год соответствии с</w:t>
      </w:r>
      <w:r w:rsidRPr="000D2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3 ст. 81 БК РФ.</w:t>
      </w:r>
    </w:p>
    <w:p w:rsidR="00943EEA" w:rsidRPr="00403EEE" w:rsidRDefault="00943EEA" w:rsidP="00943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</w:t>
      </w:r>
      <w:r w:rsidRPr="00403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«Другие общегосударственные вопросы»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в сумме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95185,1</w:t>
      </w:r>
      <w:r w:rsidR="00CA53D6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201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53D6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111267,6</w:t>
      </w:r>
      <w:r w:rsidR="00CA53D6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год, 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131498,0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 w:rsidR="00403EEE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рублей на 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03EEE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="006C0E5A" w:rsidRP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0E5A"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89088,2 тыс. рублей на 2017 год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т. ч.: </w:t>
      </w:r>
    </w:p>
    <w:p w:rsidR="000C0D07" w:rsidRPr="00CB4ADE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отделов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территорий в сумме 14995</w:t>
      </w:r>
      <w:r w:rsidRPr="00CB4AD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тыс. рублей;</w:t>
      </w:r>
    </w:p>
    <w:p w:rsidR="000C0D07" w:rsidRPr="00B550CB" w:rsidRDefault="000C0D07" w:rsidP="00B550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</w:t>
      </w:r>
      <w:proofErr w:type="gramStart"/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на финансовое обеспечение выполнения муниципального задания в рамках муниципальной программы по повышению качества предоставления государственных и муниципальных услуг в сумме 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10000</w:t>
      </w:r>
      <w:r w:rsidR="00B550CB" w:rsidRPr="00CB4ADE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рублей;</w:t>
      </w:r>
    </w:p>
    <w:p w:rsidR="000C0D07" w:rsidRPr="009826E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государственных полномочий по регистрации актов гражданского состояния за счет средств субвенции из федерального бюджета в сумме</w:t>
      </w:r>
      <w:proofErr w:type="gramEnd"/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3441,9</w:t>
      </w:r>
      <w:r w:rsidRPr="00B5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C0D07" w:rsidRPr="009826E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казенного учреждения по обеспечению хозяйственного обслуживания «Технический центр» в сумме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63357,0</w:t>
      </w:r>
      <w:r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C0D07" w:rsidRDefault="000C0D07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программы по развитию территориального общественного самоуправления в сумме 1340,0 тыс. рублей;</w:t>
      </w:r>
    </w:p>
    <w:p w:rsidR="006C0E5A" w:rsidRPr="009826E7" w:rsidRDefault="006C0E5A" w:rsidP="000C0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составление списков кандидатов в присяжные заседатели федеральных судов общей юрисдикции в сумме 796,2 тыс. рублей</w:t>
      </w:r>
      <w:r w:rsidR="00B26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субвенции федерального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D07" w:rsidRPr="00992E23" w:rsidRDefault="00CB4ADE" w:rsidP="00992E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других обязательств органов местного самоуправления городского округа </w:t>
      </w:r>
      <w:r w:rsidR="006C0E5A">
        <w:rPr>
          <w:rFonts w:ascii="Times New Roman" w:eastAsia="Times New Roman" w:hAnsi="Times New Roman" w:cs="Times New Roman"/>
          <w:sz w:val="24"/>
          <w:szCs w:val="24"/>
          <w:lang w:eastAsia="ru-RU"/>
        </w:rPr>
        <w:t>1255,0</w:t>
      </w:r>
      <w:r w:rsidR="00982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54465F" w:rsidRDefault="0054465F" w:rsidP="0054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65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</w:t>
      </w:r>
      <w:proofErr w:type="gramStart"/>
      <w:r w:rsidRPr="00544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3 статьи 184.1 Бюджетного кодекса РФ определено, </w:t>
      </w:r>
      <w:r>
        <w:rPr>
          <w:rFonts w:ascii="Times New Roman" w:hAnsi="Times New Roman" w:cs="Times New Roman"/>
          <w:sz w:val="24"/>
          <w:szCs w:val="24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54465F" w:rsidRPr="00114FD8" w:rsidRDefault="0054465F" w:rsidP="0054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утвержденные расходы  бюджета в проекте бюджета предусматриваются на 201</w:t>
      </w:r>
      <w:r w:rsidR="00ED49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36172">
        <w:rPr>
          <w:rFonts w:ascii="Times New Roman" w:eastAsia="Times New Roman" w:hAnsi="Times New Roman" w:cs="Times New Roman"/>
          <w:sz w:val="24"/>
          <w:szCs w:val="24"/>
          <w:lang w:eastAsia="ru-RU"/>
        </w:rPr>
        <w:t>20265,0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расходов, без учета межбюджетных трансфертов, им</w:t>
      </w:r>
      <w:r w:rsidR="00D36172">
        <w:rPr>
          <w:rFonts w:ascii="Times New Roman" w:eastAsia="Times New Roman" w:hAnsi="Times New Roman" w:cs="Times New Roman"/>
          <w:sz w:val="24"/>
          <w:szCs w:val="24"/>
          <w:lang w:eastAsia="ru-RU"/>
        </w:rPr>
        <w:t>еющих целевое назначение, на 2020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36172">
        <w:rPr>
          <w:rFonts w:ascii="Times New Roman" w:eastAsia="Times New Roman" w:hAnsi="Times New Roman" w:cs="Times New Roman"/>
          <w:sz w:val="24"/>
          <w:szCs w:val="24"/>
          <w:lang w:eastAsia="ru-RU"/>
        </w:rPr>
        <w:t>41435,0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114FD8"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 </w:t>
      </w:r>
    </w:p>
    <w:p w:rsidR="00937B95" w:rsidRPr="007030D6" w:rsidRDefault="00937B95" w:rsidP="00937B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1F497D" w:themeColor="text2"/>
          <w:sz w:val="24"/>
          <w:szCs w:val="24"/>
          <w:lang w:eastAsia="ru-RU"/>
        </w:rPr>
      </w:pPr>
    </w:p>
    <w:p w:rsidR="00937B95" w:rsidRPr="00CE4075" w:rsidRDefault="00937B95" w:rsidP="00937B9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CE407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безопасность и правоохранительная деятельность»</w:t>
      </w:r>
    </w:p>
    <w:p w:rsidR="00937B95" w:rsidRPr="007030D6" w:rsidRDefault="00937B95" w:rsidP="00937B95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37B95" w:rsidRPr="00263EB0" w:rsidRDefault="00937B95" w:rsidP="00937B9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Расходы  бюджета по разделу «Национальная безопасность и правоохранительная деятельность» предусмотрены в размере </w:t>
      </w:r>
      <w:r w:rsidR="00D36172">
        <w:rPr>
          <w:rFonts w:ascii="Times New Roman" w:eastAsia="Times New Roman" w:hAnsi="Times New Roman" w:cs="Times New Roman"/>
          <w:sz w:val="24"/>
          <w:szCs w:val="24"/>
          <w:lang w:eastAsia="ru-RU"/>
        </w:rPr>
        <w:t>13663,2</w:t>
      </w:r>
      <w:r w:rsidR="00960B00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937B95" w:rsidRPr="00263EB0" w:rsidRDefault="00960B00" w:rsidP="0093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938B2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B95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B95" w:rsidRPr="007030D6" w:rsidRDefault="00937B95" w:rsidP="0093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937B95" w:rsidRPr="007030D6" w:rsidRDefault="00937B95" w:rsidP="0093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71460A3C" wp14:editId="2703985C">
            <wp:extent cx="5495925" cy="3209925"/>
            <wp:effectExtent l="0" t="0" r="9525" b="9525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37B95" w:rsidRPr="007030D6" w:rsidRDefault="00937B95" w:rsidP="00937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0103D" w:rsidRPr="00263EB0" w:rsidRDefault="00937B95" w:rsidP="00F01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26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0309</w:t>
      </w: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«Защита населения и территории от чрезвычайных ситуаций природного и техногенного характера, гражданская оборона» </w:t>
      </w: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F0103D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бюджетные ассигнования на 201</w:t>
      </w:r>
      <w:r w:rsidR="00D361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="00F0103D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04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6196,0 </w:t>
      </w:r>
      <w:r w:rsidR="00263EB0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в рамках программы </w:t>
      </w:r>
      <w:r w:rsidR="00F0103D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EB0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жизнедеятельности населения городского округа город Михайловка Волгоградской области на 2017-2019 годы».</w:t>
      </w:r>
    </w:p>
    <w:p w:rsidR="00B301B8" w:rsidRDefault="00F0103D" w:rsidP="0026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37B95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37B95" w:rsidRPr="0026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подразделу 0314 «Другие вопросы в области национальной безопасности и правоохранительной деятельности»</w:t>
      </w:r>
      <w:r w:rsidR="00937B95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 7</w:t>
      </w:r>
      <w:r w:rsidR="00F04D7C">
        <w:rPr>
          <w:rFonts w:ascii="Times New Roman" w:eastAsia="Times New Roman" w:hAnsi="Times New Roman" w:cs="Times New Roman"/>
          <w:sz w:val="24"/>
          <w:szCs w:val="24"/>
          <w:lang w:eastAsia="ru-RU"/>
        </w:rPr>
        <w:t>467,2</w:t>
      </w:r>
      <w:r w:rsidR="00B3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рублей:</w:t>
      </w:r>
    </w:p>
    <w:p w:rsidR="00263EB0" w:rsidRPr="00263EB0" w:rsidRDefault="00B301B8" w:rsidP="00263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63EB0" w:rsidRPr="00263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муниципальной программы «Обеспечение безопасности жизнедеятельности населения городского округа город Михайловка Волгоградской области на 2017-2019 годы</w:t>
      </w:r>
      <w:r w:rsid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26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предусмотрены расходы </w:t>
      </w:r>
      <w:r w:rsidR="00263EB0" w:rsidRP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  </w:t>
      </w:r>
      <w:r w:rsidR="00F04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1227,5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EB0" w:rsidRP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263EB0" w:rsidRPr="00263EB0" w:rsidRDefault="00263EB0" w:rsidP="00263E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выплаты денежных поощрений народной дружине в сумме </w:t>
      </w:r>
      <w:r w:rsidR="00770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728,7</w:t>
      </w:r>
      <w:r w:rsidRP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263EB0" w:rsidRPr="00263EB0" w:rsidRDefault="00263EB0" w:rsidP="00263EB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содержание казенного учреждения по выполнению функций единой диспетчерской службы в сумме  5511,0 тыс. рублей.</w:t>
      </w:r>
    </w:p>
    <w:p w:rsidR="004919E7" w:rsidRDefault="004919E7" w:rsidP="005A2CA8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5A2CA8" w:rsidRPr="001E1B29" w:rsidRDefault="005A2CA8" w:rsidP="005A2CA8">
      <w:pPr>
        <w:keepNext/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E1B2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«Национальная экономика»</w:t>
      </w:r>
    </w:p>
    <w:p w:rsidR="005A2CA8" w:rsidRPr="001E1B29" w:rsidRDefault="005A2CA8" w:rsidP="005A2C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A8" w:rsidRPr="007030D6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</w:t>
      </w:r>
      <w:r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р</w:t>
      </w:r>
      <w:r w:rsidR="00D879A3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азделу в проекте бюджета на 201</w:t>
      </w:r>
      <w:r w:rsidR="00E470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 </w:t>
      </w:r>
      <w:r w:rsidR="00E470CC">
        <w:rPr>
          <w:rFonts w:ascii="Times New Roman" w:eastAsia="Times New Roman" w:hAnsi="Times New Roman" w:cs="Times New Roman"/>
          <w:sz w:val="24"/>
          <w:szCs w:val="24"/>
          <w:lang w:eastAsia="ru-RU"/>
        </w:rPr>
        <w:t>47567,0</w:t>
      </w:r>
      <w:r w:rsidR="00A918A6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9A3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.  В</w:t>
      </w:r>
      <w:r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E1B29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>8-19</w:t>
      </w:r>
      <w:r w:rsid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составят</w:t>
      </w:r>
      <w:r w:rsidR="0031436A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0CC">
        <w:rPr>
          <w:rFonts w:ascii="Times New Roman" w:eastAsia="Times New Roman" w:hAnsi="Times New Roman" w:cs="Times New Roman"/>
          <w:sz w:val="24"/>
          <w:szCs w:val="24"/>
          <w:lang w:eastAsia="ru-RU"/>
        </w:rPr>
        <w:t>41866,7</w:t>
      </w:r>
      <w:r w:rsidR="001E1B29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</w:t>
      </w:r>
      <w:r w:rsidR="00E470CC">
        <w:rPr>
          <w:rFonts w:ascii="Times New Roman" w:eastAsia="Times New Roman" w:hAnsi="Times New Roman" w:cs="Times New Roman"/>
          <w:sz w:val="24"/>
          <w:szCs w:val="24"/>
          <w:lang w:eastAsia="ru-RU"/>
        </w:rPr>
        <w:t>46653,9</w:t>
      </w:r>
      <w:r w:rsidR="001E1B29" w:rsidRPr="001E1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соответственно.</w:t>
      </w:r>
    </w:p>
    <w:p w:rsidR="005A2CA8" w:rsidRPr="003B337B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</w:t>
      </w:r>
      <w:r w:rsidR="00C47B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наибольший удельный вес в рассматриваемом разделе занимают расходы по подразделу «Дорожное хоз</w:t>
      </w:r>
      <w:r w:rsidR="00FE722B"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 (дорожные фонды)» - 9</w:t>
      </w:r>
      <w:r w:rsidR="00C47B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337B"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7B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B337B"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5A2CA8" w:rsidRPr="003B337B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A2CA8" w:rsidRPr="003B337B" w:rsidRDefault="005A2CA8" w:rsidP="005A2C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A8" w:rsidRPr="007030D6" w:rsidRDefault="005A2CA8" w:rsidP="005A2CA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5A2CA8" w:rsidRPr="007030D6" w:rsidRDefault="005A2CA8" w:rsidP="005A2CA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noProof/>
          <w:color w:val="1F497D" w:themeColor="text2"/>
          <w:sz w:val="20"/>
          <w:szCs w:val="20"/>
          <w:lang w:eastAsia="ru-RU"/>
        </w:rPr>
        <w:lastRenderedPageBreak/>
        <w:drawing>
          <wp:inline distT="0" distB="0" distL="0" distR="0" wp14:anchorId="39968585" wp14:editId="5E8D0260">
            <wp:extent cx="5876925" cy="5076825"/>
            <wp:effectExtent l="0" t="0" r="9525" b="9525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2CA8" w:rsidRPr="007030D6" w:rsidRDefault="005A2CA8" w:rsidP="005A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1F497D" w:themeColor="text2"/>
          <w:sz w:val="24"/>
          <w:szCs w:val="24"/>
          <w:lang w:eastAsia="ru-RU"/>
        </w:rPr>
      </w:pPr>
    </w:p>
    <w:p w:rsidR="00744B3C" w:rsidRPr="00744B3C" w:rsidRDefault="005A2CA8" w:rsidP="0074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  <w:proofErr w:type="gramStart"/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744B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0405 «Сельское хозяйство»</w:t>
      </w: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выполнение государственных полномочий </w:t>
      </w:r>
      <w:r w:rsidR="00744B3C" w:rsidRPr="00744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 счет средств субвенции из областного бюджета в сумме </w:t>
      </w:r>
      <w:r w:rsidR="001C3B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1087,0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тыс. рублей;</w:t>
      </w:r>
      <w:proofErr w:type="gramEnd"/>
    </w:p>
    <w:p w:rsidR="001A4917" w:rsidRPr="001A4917" w:rsidRDefault="005A2CA8" w:rsidP="001A4917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proofErr w:type="gramStart"/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744B3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0409 «Дорожное хозяйство (дорожные фонды)»</w:t>
      </w:r>
      <w:r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запланированы расходы 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содержание, строительство, капитальный ремонт и ремонт дорог, и обслуживание светофорных объектов на дорогах в рамках муниципальной программы </w:t>
      </w:r>
      <w:r w:rsid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«П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овышени</w:t>
      </w:r>
      <w:r w:rsid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безопасности дорожного движения </w:t>
      </w:r>
      <w:r w:rsid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территории городского округа город Михайловка Волгоградской области на 2017-2019 годы» 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сумме </w:t>
      </w:r>
      <w:r w:rsidR="001C3B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45980,0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тыс. рублей за счет средств дорожного фонда городско</w:t>
      </w:r>
      <w:r w:rsidR="001C3BD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 округа, формируемого на  2018</w:t>
      </w:r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 за счет</w:t>
      </w:r>
      <w:proofErr w:type="gramEnd"/>
      <w:r w:rsidR="00744B3C" w:rsidRPr="00744B3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поступлений акцизов на автомобильный  и прямогонный бензин, дизельное топливо и моторные масла.</w:t>
      </w:r>
      <w:r w:rsid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B3C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в  рамках данной программы планируются расходы на предоставление МБУ «Комбинат благоустройство и озеленение» субсидии  на выполнение муниципального задания по содержанию и ремонту дорог в сумме </w:t>
      </w:r>
      <w:r w:rsidR="001C3BDC">
        <w:rPr>
          <w:rFonts w:ascii="Times New Roman" w:eastAsia="Times New Roman" w:hAnsi="Times New Roman" w:cs="Times New Roman"/>
          <w:sz w:val="24"/>
          <w:szCs w:val="24"/>
          <w:lang w:eastAsia="ru-RU"/>
        </w:rPr>
        <w:t>40380,0</w:t>
      </w:r>
      <w:r w:rsidR="00744B3C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 целевой субсидии  на содержание светофорных объектов на дорогах в сумме 1500,0 тыс. рублей.</w:t>
      </w:r>
      <w:r w:rsidR="001A4917" w:rsidRPr="001A4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4917" w:rsidRP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развитию транспортной инфраструктуры </w:t>
      </w:r>
      <w:r w:rsidR="00B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запланировано </w:t>
      </w:r>
      <w:r w:rsidR="001A4917" w:rsidRP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100,0 тыс. рублей на установку</w:t>
      </w:r>
      <w:r w:rsidR="00B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остановочного павильона,</w:t>
      </w:r>
      <w:r w:rsid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A4917" w:rsidRP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реализацию мероприятий муниципальной программы по обновлению градостроительной документации о градостроительном планировании </w:t>
      </w:r>
      <w:r w:rsidR="001A4917" w:rsidRP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территорий городского округа </w:t>
      </w:r>
      <w:r w:rsid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4917" w:rsidRP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 100,0 тыс. рублей (разработка проекта внесения изменений в Правила землепользования</w:t>
      </w:r>
      <w:r w:rsidR="00B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застройки городского округа),</w:t>
      </w:r>
      <w:r w:rsid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A4917" w:rsidRP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субсидирование и поддержку субъектов малого и среднего предпринимательства </w:t>
      </w:r>
      <w:r w:rsid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4917" w:rsidRP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 300,0</w:t>
      </w:r>
      <w:proofErr w:type="gramEnd"/>
      <w:r w:rsidR="001A4917" w:rsidRPr="001A4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в рамках муниципальной программы развития и поддержки малого и среднего предпринимательства.</w:t>
      </w:r>
    </w:p>
    <w:p w:rsidR="00744B3C" w:rsidRPr="001A4917" w:rsidRDefault="00744B3C" w:rsidP="00744B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B3C" w:rsidRDefault="00744B3C" w:rsidP="007457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color w:val="1F497D" w:themeColor="text2"/>
          <w:sz w:val="24"/>
          <w:szCs w:val="24"/>
          <w:lang w:eastAsia="ru-RU"/>
        </w:rPr>
      </w:pPr>
    </w:p>
    <w:p w:rsidR="0074578E" w:rsidRPr="00744B3C" w:rsidRDefault="0074578E" w:rsidP="0074578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44B3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Раздел «Жилищно-коммунальное хозяйство»</w:t>
      </w:r>
    </w:p>
    <w:p w:rsidR="0074578E" w:rsidRPr="00744B3C" w:rsidRDefault="0074578E" w:rsidP="0074578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8E" w:rsidRPr="00744B3C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разделу «Жилищно-коммунальное хозяйство» п</w:t>
      </w:r>
      <w:r w:rsidR="00530645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ланируются на 201</w:t>
      </w:r>
      <w:r w:rsidR="00B5200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0645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20218">
        <w:rPr>
          <w:rFonts w:ascii="Times New Roman" w:eastAsia="Times New Roman" w:hAnsi="Times New Roman" w:cs="Times New Roman"/>
          <w:sz w:val="24"/>
          <w:szCs w:val="24"/>
          <w:lang w:eastAsia="ru-RU"/>
        </w:rPr>
        <w:t>105592,7</w:t>
      </w: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В 201</w:t>
      </w:r>
      <w:r w:rsidR="000202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4B3C"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202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расходы предусмотрены в сумме </w:t>
      </w:r>
      <w:r w:rsidR="00020218">
        <w:rPr>
          <w:rFonts w:ascii="Times New Roman" w:eastAsia="Times New Roman" w:hAnsi="Times New Roman" w:cs="Times New Roman"/>
          <w:sz w:val="24"/>
          <w:szCs w:val="24"/>
          <w:lang w:eastAsia="ru-RU"/>
        </w:rPr>
        <w:t>72386,6</w:t>
      </w: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</w:t>
      </w:r>
      <w:r w:rsidR="00020218">
        <w:rPr>
          <w:rFonts w:ascii="Times New Roman" w:eastAsia="Times New Roman" w:hAnsi="Times New Roman" w:cs="Times New Roman"/>
          <w:sz w:val="24"/>
          <w:szCs w:val="24"/>
          <w:lang w:eastAsia="ru-RU"/>
        </w:rPr>
        <w:t>73726,9</w:t>
      </w:r>
      <w:r w:rsidRPr="0074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соответственно.   </w:t>
      </w:r>
    </w:p>
    <w:p w:rsidR="0074578E" w:rsidRPr="007030D6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4"/>
          <w:szCs w:val="20"/>
          <w:lang w:eastAsia="ru-RU"/>
        </w:rPr>
        <w:drawing>
          <wp:inline distT="0" distB="0" distL="0" distR="0" wp14:anchorId="37774A94" wp14:editId="7674E21C">
            <wp:extent cx="5495925" cy="3876675"/>
            <wp:effectExtent l="0" t="0" r="9525" b="9525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578E" w:rsidRPr="007030D6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1F497D" w:themeColor="text2"/>
          <w:sz w:val="24"/>
          <w:szCs w:val="24"/>
          <w:lang w:eastAsia="ru-RU"/>
        </w:rPr>
      </w:pPr>
    </w:p>
    <w:p w:rsidR="0074578E" w:rsidRPr="007030D6" w:rsidRDefault="0074578E" w:rsidP="00745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color w:val="1F497D" w:themeColor="text2"/>
          <w:sz w:val="24"/>
          <w:szCs w:val="24"/>
          <w:lang w:eastAsia="ru-RU"/>
        </w:rPr>
      </w:pPr>
    </w:p>
    <w:p w:rsidR="002E5323" w:rsidRPr="004C22F9" w:rsidRDefault="0074578E" w:rsidP="004C22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03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подразделу </w:t>
      </w:r>
      <w:r w:rsidRPr="00400397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0501 «Жилищное хозяйство»  </w:t>
      </w:r>
      <w:r w:rsidRPr="004003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предусмотрены </w:t>
      </w:r>
      <w:r w:rsidR="00400397"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на капитальный ремонт общего имущества в многоквартирных жилых домах за</w:t>
      </w:r>
      <w:r w:rsidR="000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муниципального  жилищного</w:t>
      </w:r>
      <w:r w:rsidR="00400397"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0202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0397"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218">
        <w:rPr>
          <w:rFonts w:ascii="Times New Roman" w:eastAsia="Times New Roman" w:hAnsi="Times New Roman" w:cs="Times New Roman"/>
          <w:sz w:val="24"/>
          <w:szCs w:val="24"/>
          <w:lang w:eastAsia="ru-RU"/>
        </w:rPr>
        <w:t>(9388,9 кв. м</w:t>
      </w:r>
      <w:r w:rsidR="00020218" w:rsidRPr="0002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020218" w:rsidRPr="00020218">
        <w:rPr>
          <w:rFonts w:ascii="Times New Roman" w:hAnsi="Times New Roman" w:cs="Times New Roman"/>
          <w:sz w:val="24"/>
          <w:szCs w:val="24"/>
        </w:rPr>
        <w:t>из расчета планируемого тарифа  5,90  рублей за 1 кв. метр</w:t>
      </w:r>
      <w:r w:rsidR="00400397" w:rsidRPr="000202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00397" w:rsidRPr="004003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сумме </w:t>
      </w:r>
      <w:r w:rsidR="0002021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665,0</w:t>
      </w:r>
      <w:r w:rsidR="00400397" w:rsidRPr="004003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тыс. рублей</w:t>
      </w:r>
      <w:r w:rsidR="00DF69E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каждый планируемый год, также предусмотрены денежные средства </w:t>
      </w:r>
      <w:r w:rsidR="00400397" w:rsidRPr="004003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F69E0" w:rsidRPr="00DF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проведению капитальн</w:t>
      </w:r>
      <w:r w:rsidR="00DF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F69E0" w:rsidRPr="00DF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</w:t>
      </w:r>
      <w:r w:rsidR="00DF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69E0" w:rsidRPr="00DF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жилого </w:t>
      </w:r>
      <w:r w:rsidR="00DF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в</w:t>
      </w:r>
      <w:proofErr w:type="gramEnd"/>
      <w:r w:rsidR="00DF6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500,0 тыс. рублей.</w:t>
      </w:r>
    </w:p>
    <w:p w:rsidR="0074578E" w:rsidRDefault="0074578E" w:rsidP="002E5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E464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в сумме </w:t>
      </w:r>
      <w:r w:rsidR="00DF4B6A">
        <w:rPr>
          <w:rFonts w:ascii="Times New Roman" w:eastAsia="Times New Roman" w:hAnsi="Times New Roman" w:cs="Times New Roman"/>
          <w:sz w:val="24"/>
          <w:szCs w:val="24"/>
          <w:lang w:eastAsia="ru-RU"/>
        </w:rPr>
        <w:t>38154,5</w:t>
      </w:r>
      <w:r w:rsidR="008B795A"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E33DC"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6404"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  <w:r w:rsidRPr="00E4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B62" w:rsidRPr="00840B62" w:rsidRDefault="00840B62" w:rsidP="002E5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B62">
        <w:rPr>
          <w:rFonts w:ascii="Times New Roman" w:hAnsi="Times New Roman" w:cs="Times New Roman"/>
          <w:color w:val="000000"/>
          <w:sz w:val="24"/>
          <w:szCs w:val="24"/>
        </w:rPr>
        <w:t>на реализацию мероприятий муниципальной программы по развитию и модернизации объектов коммунальной инфраструктуры в сумме 16797,5 тыс. рублей.</w:t>
      </w:r>
    </w:p>
    <w:p w:rsidR="00840B62" w:rsidRPr="00840B62" w:rsidRDefault="00840B62" w:rsidP="00840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государственных полномочий по компенсации (возмещению) выпадающих доходов </w:t>
      </w:r>
      <w:proofErr w:type="spellStart"/>
      <w:r w:rsidRPr="0084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ресурсоснабжающих</w:t>
      </w:r>
      <w:proofErr w:type="spellEnd"/>
      <w:r w:rsidRPr="0084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связанных с применением ими социальных тарифов (цен) на коммунальные ресурсы  (услуги) и услуги технического </w:t>
      </w:r>
      <w:r w:rsidRPr="00840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водоснабжения, поставляемые населению за счет средств субвенции из областного бюджета  в сумме  21357,0 тыс. рублей;</w:t>
      </w:r>
    </w:p>
    <w:p w:rsidR="00660E54" w:rsidRPr="00533C6A" w:rsidRDefault="0074578E" w:rsidP="0074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подразделу </w:t>
      </w:r>
      <w:r w:rsidRPr="00533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«Благоустройство»</w:t>
      </w:r>
      <w:r w:rsidR="00660E54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840B62">
        <w:rPr>
          <w:rFonts w:ascii="Times New Roman" w:eastAsia="Times New Roman" w:hAnsi="Times New Roman" w:cs="Times New Roman"/>
          <w:sz w:val="24"/>
          <w:szCs w:val="24"/>
          <w:lang w:eastAsia="ru-RU"/>
        </w:rPr>
        <w:t>8-20</w:t>
      </w: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7DBE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бюджетные ассигнования  в сумме</w:t>
      </w:r>
      <w:r w:rsidR="00EC7DBE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B42">
        <w:rPr>
          <w:rFonts w:ascii="Times New Roman" w:eastAsia="Times New Roman" w:hAnsi="Times New Roman" w:cs="Times New Roman"/>
          <w:sz w:val="24"/>
          <w:szCs w:val="24"/>
          <w:lang w:eastAsia="ru-RU"/>
        </w:rPr>
        <w:t>56446,2</w:t>
      </w:r>
      <w:r w:rsidR="00660E54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D2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году, 63394,6 тыс. рублей в 2019 году, 64734,9 тыс. рублей в 2020 году.</w:t>
      </w:r>
      <w:r w:rsidR="00660E54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578E" w:rsidRPr="00533C6A" w:rsidRDefault="0074578E" w:rsidP="0074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Расходы в 201</w:t>
      </w:r>
      <w:r w:rsidR="006D2B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</w:t>
      </w:r>
      <w:proofErr w:type="gramStart"/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4AB8" w:rsidRPr="004F4AB8" w:rsidRDefault="004F4AB8" w:rsidP="004F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</w:t>
      </w:r>
      <w:proofErr w:type="gramStart"/>
      <w:r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proofErr w:type="gramEnd"/>
      <w:r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выполнение муниципального задания по благоустройству  муниципальному бюджетному учреждению «Комбинат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озеленени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сумме 24406,0 тыс. рублей;</w:t>
      </w:r>
    </w:p>
    <w:p w:rsidR="004F4AB8" w:rsidRPr="004F4AB8" w:rsidRDefault="004F4AB8" w:rsidP="004F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предоставление целевых субсидий муниципальному бюджетному учреждению </w:t>
      </w:r>
      <w:r w:rsidR="00557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«Комбинат благоустройства и озеленения</w:t>
      </w:r>
      <w:r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содержание инспекций  по благоустройству  и  по пожарной безопасности в сумме 5014,4 тыс. рублей;</w:t>
      </w:r>
    </w:p>
    <w:p w:rsidR="004F4AB8" w:rsidRDefault="004F4AB8" w:rsidP="004F4A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оплату расходов по уличному освещению в сумме  6853,5 тыс. рублей;</w:t>
      </w:r>
    </w:p>
    <w:p w:rsidR="00142E2B" w:rsidRPr="00142E2B" w:rsidRDefault="00142E2B" w:rsidP="00142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муниципальной программы по </w:t>
      </w:r>
      <w:proofErr w:type="spellStart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энергоресурсосбережению</w:t>
      </w:r>
      <w:proofErr w:type="spellEnd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20130,3 тыс. рублей на оплату долгосрочного </w:t>
      </w:r>
      <w:proofErr w:type="spellStart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энергосервесного</w:t>
      </w:r>
      <w:proofErr w:type="spellEnd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контракта, в рамках которого будет произведен демонтаж установленных светильников уличного освещения, монтаж на их место новых энергосберегающих светодиодных светильников;</w:t>
      </w:r>
    </w:p>
    <w:p w:rsidR="00142E2B" w:rsidRPr="004F4AB8" w:rsidRDefault="00142E2B" w:rsidP="00142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устойчивому развитию сельских территорий в сумме 42,0 тыс. рублей в целях </w:t>
      </w:r>
      <w:proofErr w:type="spellStart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 по устройству площадки для волейбола ТОС «</w:t>
      </w:r>
      <w:proofErr w:type="spellStart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Сидорянка</w:t>
      </w:r>
      <w:proofErr w:type="spellEnd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спортивной площадки ТОС «</w:t>
      </w:r>
      <w:proofErr w:type="spellStart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Безымянка</w:t>
      </w:r>
      <w:proofErr w:type="spellEnd"/>
      <w:r w:rsidRPr="00142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-Центр», футбольного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стадионе ТОС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Арчединское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D7842" w:rsidRPr="004F4AB8" w:rsidRDefault="0074578E" w:rsidP="002D78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533C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0505 «Другие вопросы в области жилищно-коммунального хозяйства»</w:t>
      </w:r>
      <w:r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 расходы </w:t>
      </w:r>
      <w:r w:rsidR="008432F3" w:rsidRPr="005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0397"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выполнения функций казенным учреждением по контролю за строительством в сумме 8</w:t>
      </w:r>
      <w:r w:rsidR="004F4AB8">
        <w:rPr>
          <w:rFonts w:ascii="Times New Roman" w:eastAsia="Times New Roman" w:hAnsi="Times New Roman" w:cs="Times New Roman"/>
          <w:sz w:val="24"/>
          <w:szCs w:val="24"/>
          <w:lang w:eastAsia="ru-RU"/>
        </w:rPr>
        <w:t>327,0</w:t>
      </w:r>
      <w:r w:rsidR="002D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а также </w:t>
      </w:r>
      <w:r w:rsidR="00400397" w:rsidRPr="0040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842"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муниципальной программы по содействию занятости населения на временное трудоустройство граждан в форме целевой субсидии муниципальному бюджетному учреждению </w:t>
      </w:r>
      <w:r w:rsidR="002D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«Комбинат благоустройства и озеленения</w:t>
      </w:r>
      <w:r w:rsidR="002D7842" w:rsidRPr="004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сумме 1500,0 тыс. рублей.</w:t>
      </w:r>
      <w:proofErr w:type="gramEnd"/>
    </w:p>
    <w:p w:rsidR="00400397" w:rsidRDefault="00400397" w:rsidP="00533C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AC" w:rsidRDefault="00612DAC" w:rsidP="00612DA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12D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«Охрана окружающей среды»</w:t>
      </w:r>
    </w:p>
    <w:p w:rsidR="00612DAC" w:rsidRPr="00612DAC" w:rsidRDefault="00612DAC" w:rsidP="00612DA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DAC" w:rsidRPr="00612DAC" w:rsidRDefault="00612DAC" w:rsidP="00612D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D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подразделу 0603 «Охрана объектов растительного и животного мира и среды их обитания»</w:t>
      </w:r>
      <w:r w:rsidRPr="00612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запланированы расходы на выполнение геологоразведочных работ для обеспечения прироста запасов подземных вод для целей питьевого и хозяйственно - бытового водоснабжения в сумме 2228,8 тыс. рублей.</w:t>
      </w:r>
    </w:p>
    <w:p w:rsidR="0074578E" w:rsidRPr="00533C6A" w:rsidRDefault="0074578E" w:rsidP="00843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CA8" w:rsidRPr="007030D6" w:rsidRDefault="005A2CA8" w:rsidP="005A2C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3C3F93" w:rsidRPr="002057FC" w:rsidRDefault="003C3F93" w:rsidP="003C3F9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057F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«Образование»</w:t>
      </w:r>
    </w:p>
    <w:p w:rsidR="003C3F93" w:rsidRPr="007030D6" w:rsidRDefault="003C3F93" w:rsidP="003C3F93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3C3F93" w:rsidRPr="00184E25" w:rsidRDefault="003C3F93" w:rsidP="003C3F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 бюджета по разделу бюджета «Образование» предусмотрены на 201</w:t>
      </w:r>
      <w:r w:rsidR="00612D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00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855158,2 </w:t>
      </w:r>
      <w:r w:rsidR="00113A0A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указанных расходов в общем объеме расходов бюджета в 201</w:t>
      </w:r>
      <w:r w:rsidR="00003D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184E25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61,</w:t>
      </w:r>
      <w:r w:rsidR="00003DA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 </w:t>
      </w:r>
      <w:r w:rsidR="008D082F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проекте 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03D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082F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доля расходов по данному разделу была на </w:t>
      </w:r>
      <w:r w:rsidR="008D082F"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же уровне</w:t>
      </w: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3F93" w:rsidRPr="00184E25" w:rsidRDefault="003C3F93" w:rsidP="003C3F93">
      <w:pPr>
        <w:tabs>
          <w:tab w:val="left" w:pos="72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E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и структура расходов  бюджета по разделу «Образование»:                                                                                                            тыс. рублей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0"/>
        <w:gridCol w:w="909"/>
        <w:gridCol w:w="919"/>
        <w:gridCol w:w="1039"/>
        <w:gridCol w:w="919"/>
        <w:gridCol w:w="966"/>
        <w:gridCol w:w="917"/>
        <w:gridCol w:w="917"/>
        <w:gridCol w:w="908"/>
      </w:tblGrid>
      <w:tr w:rsidR="001C3397" w:rsidRPr="007030D6" w:rsidTr="003128D7">
        <w:trPr>
          <w:trHeight w:val="1483"/>
          <w:tblHeader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003DA1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  <w:r w:rsidR="001C3397"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003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03D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003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003DA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003D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03DA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 расходах раздела, %</w:t>
            </w:r>
          </w:p>
        </w:tc>
      </w:tr>
      <w:tr w:rsidR="001C3397" w:rsidRPr="007030D6" w:rsidTr="003128D7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22322E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22322E" w:rsidP="007210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397" w:rsidRPr="00DF23E8" w:rsidRDefault="001C339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03DA1" w:rsidRPr="007030D6" w:rsidTr="00A82935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A1" w:rsidRPr="00DF23E8" w:rsidRDefault="00003DA1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197462,8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256678,6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714EF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253412,8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70AA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29,79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260636,0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C70D80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30,16</w:t>
            </w:r>
          </w:p>
        </w:tc>
      </w:tr>
      <w:tr w:rsidR="00003DA1" w:rsidRPr="007030D6" w:rsidTr="00A82935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A1" w:rsidRPr="00DF23E8" w:rsidRDefault="00003DA1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391464,8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482299,3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714EF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481527,2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70AA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56,61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491763,7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C70D80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56,91</w:t>
            </w:r>
          </w:p>
        </w:tc>
      </w:tr>
      <w:tr w:rsidR="00003DA1" w:rsidRPr="007030D6" w:rsidTr="00A82935">
        <w:trPr>
          <w:trHeight w:val="494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DA1" w:rsidRPr="00DF23E8" w:rsidRDefault="00003DA1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86064,0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61474,8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714EF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61067,0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70AA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61067,0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C70D80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003DA1" w:rsidRPr="007030D6" w:rsidTr="001C3397">
        <w:trPr>
          <w:trHeight w:val="798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A1" w:rsidRPr="00DF23E8" w:rsidRDefault="00003DA1" w:rsidP="001C339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25586,5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28500,8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714EF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28048,7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70AA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24063,0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74F0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003DA1" w:rsidRPr="007030D6" w:rsidTr="00A82935">
        <w:trPr>
          <w:trHeight w:val="742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A1" w:rsidRPr="00DF23E8" w:rsidRDefault="00003DA1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24199,0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26204,7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714EF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26539,0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70AA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2102B6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26539,0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74F0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3,07</w:t>
            </w:r>
          </w:p>
        </w:tc>
      </w:tr>
      <w:tr w:rsidR="00003DA1" w:rsidRPr="007030D6" w:rsidTr="00A82935">
        <w:trPr>
          <w:trHeight w:val="247"/>
        </w:trPr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DA1" w:rsidRPr="00DF23E8" w:rsidRDefault="00003DA1" w:rsidP="00A8293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724777,1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03DA1" w:rsidP="00EB4D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23E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855158,2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714EF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4734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850594,7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AF70AA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2102B6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864068,7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DA1" w:rsidRPr="00DF23E8" w:rsidRDefault="00074F07" w:rsidP="00A82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C3F93" w:rsidRPr="007030D6" w:rsidRDefault="003C3F93" w:rsidP="003C3F9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1F497D" w:themeColor="text2"/>
          <w:sz w:val="20"/>
          <w:szCs w:val="20"/>
          <w:lang w:eastAsia="ru-RU"/>
        </w:rPr>
      </w:pPr>
    </w:p>
    <w:p w:rsidR="003C3F93" w:rsidRPr="007030D6" w:rsidRDefault="003C3F93" w:rsidP="003C3F9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</w:p>
    <w:p w:rsidR="003C3F93" w:rsidRPr="007030D6" w:rsidRDefault="003C3F93" w:rsidP="003C3F9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6534A7C3" wp14:editId="3014CA58">
            <wp:extent cx="5419725" cy="3057525"/>
            <wp:effectExtent l="0" t="0" r="9525" b="9525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C3F93" w:rsidRPr="007030D6" w:rsidRDefault="003C3F93" w:rsidP="003C3F9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3C3F93" w:rsidRPr="000E3874" w:rsidRDefault="003C3F93" w:rsidP="003C3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0E38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0701 «Дошкольное образование»</w:t>
      </w: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расходы в сумме </w:t>
      </w:r>
      <w:r w:rsid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>256678,6 тыс. рублей на 2018</w:t>
      </w: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r w:rsid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>253412,8</w:t>
      </w:r>
      <w:r w:rsidR="00E1711D"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201</w:t>
      </w:r>
      <w:r w:rsid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</w:t>
      </w:r>
      <w:r w:rsid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>260636,0</w:t>
      </w:r>
      <w:r w:rsidR="000E3874"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</w:t>
      </w:r>
      <w:r w:rsid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E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Из них:</w:t>
      </w:r>
    </w:p>
    <w:p w:rsidR="00842339" w:rsidRPr="00A13555" w:rsidRDefault="00842339" w:rsidP="008423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дошкольного образования в сумме 255022,6 тыс. рублей, в том числе расходы на осуществление образовательно процесса за счет средств субвенции из областного бюджета  – 147151,0 тыс. рублей, расходы на повышение финансовой грамотности детей за счет субсидии из областного бюджета – 140,8 тыс. рублей;</w:t>
      </w:r>
    </w:p>
    <w:p w:rsidR="00A13555" w:rsidRPr="00842339" w:rsidRDefault="00A13555" w:rsidP="00A135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обеспечению пожарной безопасности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учреждений в сумме 889,8 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рублей;</w:t>
      </w:r>
    </w:p>
    <w:p w:rsidR="00A13555" w:rsidRDefault="00A13555" w:rsidP="008423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медицинскому обеспечению в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учреждениях в сумме 766,2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555" w:rsidRPr="00842339" w:rsidRDefault="00A13555" w:rsidP="008423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8423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0702 «Общее образование»</w:t>
      </w:r>
      <w:r w:rsidRP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482299,3</w:t>
      </w:r>
      <w:r w:rsidRP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 Из них:</w:t>
      </w:r>
    </w:p>
    <w:p w:rsidR="00842339" w:rsidRDefault="00842339" w:rsidP="008423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деятельности муниципальных учреждений общего образования в сумме  461625,7 тыс. рублей, в том числе за счет средств  субвенции из областного </w:t>
      </w:r>
      <w:r w:rsidRP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 на организацию образовательного процесса – 353339,4 тыс. рублей, расходы на повышение финансовой грамотности детей за счет субсидии из областного бюджета – 280,7 тыс. рублей;</w:t>
      </w:r>
    </w:p>
    <w:p w:rsidR="00A13555" w:rsidRPr="00842339" w:rsidRDefault="00A13555" w:rsidP="00A135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обеспечению пожарной безопасности 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 учреждений в сумме 2378,6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A13555" w:rsidRPr="00842339" w:rsidRDefault="00A13555" w:rsidP="00A135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медицинскому обеспечению в образовательных учреждениях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1139,8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(медосмотры работников, санитарный минимум);</w:t>
      </w:r>
    </w:p>
    <w:p w:rsidR="00A13555" w:rsidRPr="00842339" w:rsidRDefault="00A13555" w:rsidP="00A135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духовно-нравственному воспита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детей и подростков в сумме 2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5,0 тыс. рублей;</w:t>
      </w:r>
    </w:p>
    <w:p w:rsidR="00A13555" w:rsidRPr="00842339" w:rsidRDefault="00A13555" w:rsidP="00A135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формированию здорового образа жизни обучающихся в сумме 50,0 тыс. рублей;</w:t>
      </w:r>
    </w:p>
    <w:p w:rsidR="00A13555" w:rsidRPr="00842339" w:rsidRDefault="00A13555" w:rsidP="00A135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«Одаренные дети» в сумме 300,0 тыс. рублей (проведение конкурсов, фестивалей, мероприятий, конференций);</w:t>
      </w:r>
    </w:p>
    <w:p w:rsidR="00A13555" w:rsidRPr="00842339" w:rsidRDefault="00A13555" w:rsidP="00A135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организации питания, отдыха и </w:t>
      </w:r>
      <w:proofErr w:type="gramStart"/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оздоровления</w:t>
      </w:r>
      <w:proofErr w:type="gramEnd"/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  в сумме </w:t>
      </w:r>
      <w:r w:rsidR="00A3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16780,2 тыс. рублей.</w:t>
      </w:r>
    </w:p>
    <w:p w:rsidR="00A13555" w:rsidRPr="00842339" w:rsidRDefault="00A30F2F" w:rsidP="00A3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подразделу </w:t>
      </w:r>
      <w:r w:rsidRPr="00F91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0703 «Дополнительное образование детей»</w:t>
      </w:r>
      <w:r w:rsidRPr="00F9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61474,8</w:t>
      </w:r>
      <w:r w:rsidRPr="00F9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B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E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муниципальных учреждений дополнительного образования предусмотрены расходы в сумме 86064,0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842339" w:rsidRDefault="00842339" w:rsidP="008423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дополнительного образования предусмотрены расходы в сумме 60473,0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9E692C" w:rsidRPr="00842339" w:rsidRDefault="009E692C" w:rsidP="009E69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муниципальной 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по обеспечению пожарной безопасности образовательных учреждений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24,0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9E692C" w:rsidRPr="00842339" w:rsidRDefault="009E692C" w:rsidP="009E69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медицинскому обеспечению в образовательных учреждениях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 рублей (медосмотры работников, санитарный минимум);</w:t>
      </w:r>
    </w:p>
    <w:p w:rsidR="009E692C" w:rsidRPr="00842339" w:rsidRDefault="009E692C" w:rsidP="009E69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духовно-нравственному воспитанию детей и подростков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 рублей;</w:t>
      </w:r>
    </w:p>
    <w:p w:rsidR="009E692C" w:rsidRPr="00842339" w:rsidRDefault="009E692C" w:rsidP="009E69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поддержке и развитию детского творчества в сумме 250,0 тыс. рублей;</w:t>
      </w:r>
    </w:p>
    <w:p w:rsidR="009661DE" w:rsidRPr="00842339" w:rsidRDefault="009661DE" w:rsidP="009661D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обеспечению пожарной безопасности учреждений </w:t>
      </w:r>
      <w:r w:rsidR="0063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131,0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8A5E7F" w:rsidRPr="00842339" w:rsidRDefault="008A5E7F" w:rsidP="008A5E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укреплению и развитию материально-технической базы учреждений дополнительного образования детей  в сумме 250,0 тыс. рублей (ремонт зданий и помещений);</w:t>
      </w:r>
    </w:p>
    <w:p w:rsidR="00347D2C" w:rsidRPr="00842339" w:rsidRDefault="00347D2C" w:rsidP="00347D2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повышению безопасности и антитеррористической защищенности учреждений дополнительного образования детей в сфере культуры в сумме 163,5 тыс. рублей и учреждений в сфере молодежной политики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49,3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(установка и обслуживание систем видеонаблюдения, кнопок тревожной сигнализации, наружного освещения);</w:t>
      </w:r>
    </w:p>
    <w:p w:rsidR="00A72C8C" w:rsidRPr="008F3A71" w:rsidRDefault="00A72C8C" w:rsidP="00A7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8F3A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«Молодежная политика»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бюджета предусматриваются расходы в сумме </w:t>
      </w:r>
      <w:r w:rsidR="00E45F4D">
        <w:rPr>
          <w:rFonts w:ascii="Times New Roman" w:eastAsia="Times New Roman" w:hAnsi="Times New Roman" w:cs="Times New Roman"/>
          <w:sz w:val="24"/>
          <w:szCs w:val="24"/>
          <w:lang w:eastAsia="ru-RU"/>
        </w:rPr>
        <w:t>28500,8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В 201</w:t>
      </w:r>
      <w:r w:rsidR="00E45F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предусмотрены расходы в сумме </w:t>
      </w:r>
      <w:r w:rsidR="00E45F4D">
        <w:rPr>
          <w:rFonts w:ascii="Times New Roman" w:eastAsia="Times New Roman" w:hAnsi="Times New Roman" w:cs="Times New Roman"/>
          <w:sz w:val="24"/>
          <w:szCs w:val="24"/>
          <w:lang w:eastAsia="ru-RU"/>
        </w:rPr>
        <w:t>28048,7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</w:t>
      </w:r>
      <w:r w:rsidR="00E45F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E45F4D">
        <w:rPr>
          <w:rFonts w:ascii="Times New Roman" w:eastAsia="Times New Roman" w:hAnsi="Times New Roman" w:cs="Times New Roman"/>
          <w:sz w:val="24"/>
          <w:szCs w:val="24"/>
          <w:lang w:eastAsia="ru-RU"/>
        </w:rPr>
        <w:t>4063,0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A72C8C" w:rsidRDefault="00A72C8C" w:rsidP="00A72C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A72C8C" w:rsidRPr="008F3A71" w:rsidRDefault="00A72C8C" w:rsidP="00A72C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деятельности муниципальных учреждений по молодежной политике и оздоровлению детей в сумме  14264,0  тыс. рублей.</w:t>
      </w:r>
    </w:p>
    <w:p w:rsidR="00A72C8C" w:rsidRPr="008F3A71" w:rsidRDefault="00A72C8C" w:rsidP="00A72C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мероприятий по организации питания, отдыха и </w:t>
      </w:r>
      <w:proofErr w:type="gramStart"/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Pr="008F3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  в сумме 11322,5 тыс. рублей;</w:t>
      </w:r>
    </w:p>
    <w:p w:rsidR="00A72C8C" w:rsidRPr="00751C7F" w:rsidRDefault="00A72C8C" w:rsidP="00A72C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75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0709 «Другие вопросы в области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сумме </w:t>
      </w:r>
      <w:r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24199,0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казенных учреждений (межотраслевой централизованной бухгалтерии и методического кабинета).</w:t>
      </w:r>
    </w:p>
    <w:p w:rsidR="007458BE" w:rsidRPr="00842339" w:rsidRDefault="007458BE" w:rsidP="007458B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реализацию мероприятий муниципальной программы по обеспечению пожарной безопасности учреждений молодежной политики в сумме 470,4 тыс. рублей;</w:t>
      </w:r>
    </w:p>
    <w:p w:rsidR="00A8116E" w:rsidRPr="00842339" w:rsidRDefault="00A8116E" w:rsidP="00A8116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«Чистое слово» в сумме 30,0 тыс. рублей;</w:t>
      </w:r>
    </w:p>
    <w:p w:rsidR="00652B37" w:rsidRDefault="00A8116E" w:rsidP="00652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профилактике экстремисткой деятельности в молодежной среде в сумме     60,0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16E" w:rsidRPr="00652B37" w:rsidRDefault="00863889" w:rsidP="00652B3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52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отдыха детей в каникулярный период – 11322,5 тыс. рублей, в том числе за счет средств субсидии -  7149,7 тыс. рублей;</w:t>
      </w:r>
    </w:p>
    <w:p w:rsidR="00842339" w:rsidRPr="00652B37" w:rsidRDefault="00842339" w:rsidP="008423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по молодежной политике и оздоровлению детей в сумме  16555,3  тыс. рублей;</w:t>
      </w:r>
    </w:p>
    <w:p w:rsidR="001659D9" w:rsidRPr="00842339" w:rsidRDefault="001659D9" w:rsidP="001659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муниципальной программы на 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населения в сумме 30,0 тыс. рублей (приобретение военной фурнитуры к форменной одежде для подросткового клуба «</w:t>
      </w:r>
      <w:proofErr w:type="spellStart"/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Постовец</w:t>
      </w:r>
      <w:proofErr w:type="spellEnd"/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7E2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248C" w:rsidRPr="00842339" w:rsidRDefault="007E248C" w:rsidP="007E24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реализацию мероприятий муниципальной программы по повышению безопасности и антитеррористической защищенности учреждений дополнительного образования детей в сфере в сфере молодежной политики в сумме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32,6</w:t>
      </w:r>
      <w:r w:rsidRPr="00842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(установка и обслуживание систем видеонаблюдения, кнопок тревожной сигнализации, наружного освещения);</w:t>
      </w:r>
    </w:p>
    <w:p w:rsidR="005A3FA5" w:rsidRPr="00751C7F" w:rsidRDefault="005A3FA5" w:rsidP="005A3FA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751C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0709 «Другие вопросы в области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расходы в сумме </w:t>
      </w:r>
      <w:r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6204,7</w:t>
      </w:r>
      <w:r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  <w:r w:rsidRPr="00751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казенных учреждений (межотраслевой централизованной бухгалтерии и методического кабинета).</w:t>
      </w:r>
    </w:p>
    <w:p w:rsidR="001659D9" w:rsidRPr="00842339" w:rsidRDefault="001659D9" w:rsidP="0084233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C6CEC" w:rsidRPr="007030D6" w:rsidRDefault="00EC6CEC" w:rsidP="00EC6C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EC6CEC" w:rsidRPr="00516695" w:rsidRDefault="00EC6CEC" w:rsidP="00EC6C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«Культура, кинематография»</w:t>
      </w:r>
    </w:p>
    <w:p w:rsidR="00EC6CEC" w:rsidRPr="00516695" w:rsidRDefault="00EC6CEC" w:rsidP="00EC6C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6CEC" w:rsidRPr="00516695" w:rsidRDefault="00EC6CEC" w:rsidP="00EC6C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по разделу бюджета «Культура, кинематография» предусмотрены на 201</w:t>
      </w:r>
      <w:r w:rsidR="00E333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</w:t>
      </w:r>
      <w:r w:rsidR="00E3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97828,9 </w:t>
      </w:r>
      <w:r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По сравнению с планом предыдущего года, расходы </w:t>
      </w:r>
      <w:r w:rsidR="001A44FB"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снизятся </w:t>
      </w:r>
      <w:r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333C8">
        <w:rPr>
          <w:rFonts w:ascii="Times New Roman" w:eastAsia="Times New Roman" w:hAnsi="Times New Roman" w:cs="Times New Roman"/>
          <w:sz w:val="24"/>
          <w:szCs w:val="24"/>
          <w:lang w:eastAsia="ru-RU"/>
        </w:rPr>
        <w:t>4748,1</w:t>
      </w:r>
      <w:r w:rsidR="001A44FB" w:rsidRPr="00516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1E7CA2" w:rsidRPr="001E7CA2" w:rsidRDefault="00EC6CEC" w:rsidP="001E7C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   </w:t>
      </w:r>
    </w:p>
    <w:p w:rsidR="00EC6CEC" w:rsidRPr="00302B03" w:rsidRDefault="00EC6CEC" w:rsidP="00EC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городского бюджета по разделу «Культура, кинематография»</w:t>
      </w:r>
    </w:p>
    <w:p w:rsidR="00EC6CEC" w:rsidRPr="007030D6" w:rsidRDefault="00EC6CEC" w:rsidP="00EC6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203C9F72" wp14:editId="50BDA417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0D24" w:rsidRDefault="00EC6CEC" w:rsidP="00E60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</w:t>
      </w:r>
      <w:r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7B2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0801</w:t>
      </w:r>
      <w:r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3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«Культура» </w:t>
      </w:r>
      <w:r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6143E0"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бюджетные ассигнования </w:t>
      </w:r>
      <w:r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02637">
        <w:rPr>
          <w:rFonts w:ascii="Times New Roman" w:eastAsia="Times New Roman" w:hAnsi="Times New Roman" w:cs="Times New Roman"/>
          <w:sz w:val="24"/>
          <w:szCs w:val="24"/>
          <w:lang w:eastAsia="ru-RU"/>
        </w:rPr>
        <w:t>97828,9</w:t>
      </w:r>
      <w:r w:rsidR="006143E0"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</w:t>
      </w:r>
      <w:r w:rsidR="007B233D"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E60D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233D" w:rsidRPr="007B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D24" w:rsidRDefault="00E60D24" w:rsidP="00E60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E60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муниципальных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95432,5 тыс. рублей;</w:t>
      </w:r>
    </w:p>
    <w:p w:rsidR="00E60D24" w:rsidRPr="00E60D24" w:rsidRDefault="00E60D24" w:rsidP="00E60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6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мероприятий муниципальной программы по обеспечению пожарной безопасности учреждений культуры в сумме 1834,9 тыс. рублей;</w:t>
      </w:r>
    </w:p>
    <w:p w:rsidR="00E60D24" w:rsidRPr="00E60D24" w:rsidRDefault="00E60D24" w:rsidP="00E60D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E60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общегородских мероприятий в сумме 561,5 тыс. рублей.</w:t>
      </w:r>
    </w:p>
    <w:p w:rsidR="00AF3050" w:rsidRPr="007030D6" w:rsidRDefault="00AF3050" w:rsidP="00E60D2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</w:p>
    <w:p w:rsidR="00D27C10" w:rsidRPr="00D27C10" w:rsidRDefault="00D27C10" w:rsidP="007B23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050" w:rsidRPr="001D2EA7" w:rsidRDefault="00AF3050" w:rsidP="00A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«Социальная политика»</w:t>
      </w:r>
    </w:p>
    <w:p w:rsidR="00AF3050" w:rsidRPr="001D2EA7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представленном проекте решения расходы по разделу 1000 «Социальная политика» на 201</w:t>
      </w:r>
      <w:r w:rsidR="00AD47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составят </w:t>
      </w:r>
      <w:r w:rsidR="001D2EA7"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D47D8">
        <w:rPr>
          <w:rFonts w:ascii="Times New Roman" w:eastAsia="Times New Roman" w:hAnsi="Times New Roman" w:cs="Times New Roman"/>
          <w:sz w:val="24"/>
          <w:szCs w:val="24"/>
          <w:lang w:eastAsia="ru-RU"/>
        </w:rPr>
        <w:t>7787,4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201</w:t>
      </w:r>
      <w:r w:rsidR="00AD47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D47D8">
        <w:rPr>
          <w:rFonts w:ascii="Times New Roman" w:eastAsia="Times New Roman" w:hAnsi="Times New Roman" w:cs="Times New Roman"/>
          <w:sz w:val="24"/>
          <w:szCs w:val="24"/>
          <w:lang w:eastAsia="ru-RU"/>
        </w:rPr>
        <w:t>56739,4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20</w:t>
      </w:r>
      <w:r w:rsidR="00AD47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AD47D8">
        <w:rPr>
          <w:rFonts w:ascii="Times New Roman" w:eastAsia="Times New Roman" w:hAnsi="Times New Roman" w:cs="Times New Roman"/>
          <w:sz w:val="24"/>
          <w:szCs w:val="24"/>
          <w:lang w:eastAsia="ru-RU"/>
        </w:rPr>
        <w:t>54405,6</w:t>
      </w:r>
      <w:r w:rsidRPr="001D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AF3050" w:rsidRPr="001D2EA7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50" w:rsidRPr="001D2EA7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50" w:rsidRPr="001D2EA7" w:rsidRDefault="00AF3050" w:rsidP="00AF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расходов по разделу «Социальная политика»</w:t>
      </w:r>
    </w:p>
    <w:p w:rsidR="00AF3050" w:rsidRPr="007030D6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5A44ADA4" wp14:editId="17C65136">
            <wp:extent cx="5495925" cy="3209925"/>
            <wp:effectExtent l="0" t="0" r="9525" b="9525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050" w:rsidRPr="008B268D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ab/>
      </w: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рассматриваемого раздела представлена следующими подразделами:</w:t>
      </w:r>
    </w:p>
    <w:p w:rsidR="00AF3050" w:rsidRPr="008B268D" w:rsidRDefault="00AF3050" w:rsidP="00AF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6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1001 «Пенсионное обеспечение»: </w:t>
      </w:r>
      <w:r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доплаты к пенсиям муни</w:t>
      </w:r>
      <w:r w:rsidR="00336399"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ципальных служащих в сумме </w:t>
      </w:r>
      <w:r w:rsidR="00336399" w:rsidRPr="0086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62B44" w:rsidRPr="0086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7548,0 </w:t>
      </w:r>
      <w:r w:rsidR="008B268D" w:rsidRPr="00862B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8B268D" w:rsidRPr="008B26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AF3050" w:rsidRPr="00697104" w:rsidRDefault="00AF3050" w:rsidP="00AF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1003 «Социальное обеспечение населения»: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в 201</w:t>
      </w:r>
      <w:r w:rsidR="00862B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запланированы в сумме </w:t>
      </w:r>
      <w:r w:rsidR="00697104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862B44">
        <w:rPr>
          <w:rFonts w:ascii="Times New Roman" w:eastAsia="Times New Roman" w:hAnsi="Times New Roman" w:cs="Times New Roman"/>
          <w:sz w:val="24"/>
          <w:szCs w:val="24"/>
          <w:lang w:eastAsia="ru-RU"/>
        </w:rPr>
        <w:t>513,7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862B44" w:rsidRPr="00862B44" w:rsidRDefault="00862B44" w:rsidP="00862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муниципальной программы по предоставлению субсидий  молодым семьям на приобретение жилья в сумме  2333,8 тыс. рублей;</w:t>
      </w:r>
    </w:p>
    <w:p w:rsidR="00862B44" w:rsidRPr="00862B44" w:rsidRDefault="00862B44" w:rsidP="00862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выполнение передаваемых государственных полномочий за счет средств субвенций из областного бюджета  предусмотрены расходы </w:t>
      </w:r>
      <w:proofErr w:type="gramStart"/>
      <w:r w:rsidRPr="0086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6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2B44" w:rsidRPr="00862B44" w:rsidRDefault="00862B44" w:rsidP="00862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-предоставление гражданам субсидий на оплату жилищно-коммунальных услуг в сумме 24922,0 тыс. рублей;</w:t>
      </w:r>
    </w:p>
    <w:p w:rsidR="00862B44" w:rsidRPr="00862B44" w:rsidRDefault="00862B44" w:rsidP="00862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-предоставление мер социальной поддержки по оплате жилья и коммунальных услуг работникам муниципальных учреждений, работающим и проживающим в сельской местности в сумме 4257,9 тыс. рублей;</w:t>
      </w:r>
    </w:p>
    <w:p w:rsidR="00AF3050" w:rsidRPr="00697104" w:rsidRDefault="00AF3050" w:rsidP="00AF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</w:t>
      </w:r>
      <w:r w:rsidRPr="00697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1004 «Охрана семьи и детства» 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97104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запланированы в сумме </w:t>
      </w:r>
      <w:r w:rsidR="00990950">
        <w:rPr>
          <w:rFonts w:ascii="Times New Roman" w:eastAsia="Times New Roman" w:hAnsi="Times New Roman" w:cs="Times New Roman"/>
          <w:sz w:val="24"/>
          <w:szCs w:val="24"/>
          <w:lang w:eastAsia="ru-RU"/>
        </w:rPr>
        <w:t>18725,7</w:t>
      </w:r>
      <w:r w:rsidR="009B1BC2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</w:t>
      </w:r>
      <w:r w:rsidR="009B1BC2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0B06BD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Предусмотрены расходы </w:t>
      </w:r>
      <w:proofErr w:type="gramStart"/>
      <w:r w:rsidR="000B06BD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B1BC2" w:rsidRPr="0069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2B44" w:rsidRPr="00862B44" w:rsidRDefault="00862B44" w:rsidP="00862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-компенсацию части родительской платы за содержание ребенка в муниципальном дошкольном образовательном учреждении в сумме 3926,7 тыс. рублей;</w:t>
      </w:r>
    </w:p>
    <w:p w:rsidR="00862B44" w:rsidRPr="00862B44" w:rsidRDefault="00862B44" w:rsidP="00862B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-содержание ребенка в семье опекуна и приемной семье, а также вознаграждение, причитающееся приемному родителю в сумме 14799,0 тыс. рублей.</w:t>
      </w:r>
    </w:p>
    <w:p w:rsidR="00E55A98" w:rsidRPr="007030D6" w:rsidRDefault="00E55A98" w:rsidP="00E55A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1F497D" w:themeColor="text2"/>
          <w:sz w:val="24"/>
          <w:szCs w:val="24"/>
          <w:lang w:eastAsia="ru-RU"/>
        </w:rPr>
      </w:pPr>
    </w:p>
    <w:p w:rsidR="00E55A98" w:rsidRPr="004137A6" w:rsidRDefault="00E55A98" w:rsidP="00E55A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137A6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«Физическая культура и спорт»</w:t>
      </w:r>
    </w:p>
    <w:p w:rsidR="00E55A98" w:rsidRPr="007030D6" w:rsidRDefault="00E55A98" w:rsidP="00E55A98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eastAsia="ru-RU"/>
        </w:rPr>
      </w:pPr>
    </w:p>
    <w:p w:rsidR="00E55A98" w:rsidRPr="004137A6" w:rsidRDefault="00E55A98" w:rsidP="00E5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 расходы городского бюджета по разделу «Физическая культура и спорт» на 201</w:t>
      </w:r>
      <w:r w:rsidR="00844C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объеме </w:t>
      </w:r>
      <w:r w:rsidR="0084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47199,0 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тыс., в 201</w:t>
      </w:r>
      <w:r w:rsidR="00844C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6C7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844CFF">
        <w:rPr>
          <w:rFonts w:ascii="Times New Roman" w:eastAsia="Times New Roman" w:hAnsi="Times New Roman" w:cs="Times New Roman"/>
          <w:sz w:val="24"/>
          <w:szCs w:val="24"/>
          <w:lang w:eastAsia="ru-RU"/>
        </w:rPr>
        <w:t>42621,8 тыс. рублей, в 2020</w:t>
      </w:r>
      <w:r w:rsidR="00AE76C7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предусмотрены в сумме </w:t>
      </w:r>
      <w:r w:rsidR="00844CFF">
        <w:rPr>
          <w:rFonts w:ascii="Times New Roman" w:eastAsia="Times New Roman" w:hAnsi="Times New Roman" w:cs="Times New Roman"/>
          <w:sz w:val="24"/>
          <w:szCs w:val="24"/>
          <w:lang w:eastAsia="ru-RU"/>
        </w:rPr>
        <w:t>44501,7</w:t>
      </w:r>
      <w:r w:rsidR="00AE76C7"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</w:p>
    <w:p w:rsidR="00E55A98" w:rsidRPr="004137A6" w:rsidRDefault="00E55A98" w:rsidP="00E55A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A98" w:rsidRPr="007030D6" w:rsidRDefault="00E55A98" w:rsidP="00E55A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25EF490A" wp14:editId="67D1DAF3">
            <wp:extent cx="5495925" cy="3209925"/>
            <wp:effectExtent l="0" t="0" r="9525" b="9525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5A98" w:rsidRPr="00950EFD" w:rsidRDefault="00E670DC" w:rsidP="00E55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proofErr w:type="gramStart"/>
      <w:r w:rsidRPr="00950E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связи с преобразованием муниципальных детско-юношеских спортивных школ города Михайловки в организации спортивной подготовки (Постановление администрации городского округа город Михайловка Волгоградской области от 01.11.2017 № 2916 и от 01.11.2017 № 2917), расходы на обеспечение выполнения функций спортивных школ и проведение мероприятий по физической культу</w:t>
      </w:r>
      <w:r w:rsidR="00950EFD" w:rsidRPr="00950EF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ре и спорту спортивными школами, предусмотрены в подразделе 1101 «Физическая культура».</w:t>
      </w:r>
      <w:proofErr w:type="gramEnd"/>
    </w:p>
    <w:p w:rsidR="0099363F" w:rsidRDefault="00940A64" w:rsidP="00E55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 подразделу </w:t>
      </w:r>
      <w:r w:rsidRPr="00940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1101 «Физическая культура»</w:t>
      </w:r>
      <w:r w:rsidRP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бюджетные ассигнования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25492,1 тыс. рублей в 2018 году, 25621,8 тыс. рублей в 2019 году, </w:t>
      </w:r>
      <w:r w:rsidR="0099363F">
        <w:rPr>
          <w:rFonts w:ascii="Times New Roman" w:eastAsia="Times New Roman" w:hAnsi="Times New Roman" w:cs="Times New Roman"/>
          <w:sz w:val="24"/>
          <w:szCs w:val="24"/>
          <w:lang w:eastAsia="ru-RU"/>
        </w:rPr>
        <w:t>27501,7 тыс. рублей в 2020 году, в т. ч.:</w:t>
      </w:r>
    </w:p>
    <w:p w:rsidR="0099363F" w:rsidRDefault="0099363F" w:rsidP="00E55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A64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</w:t>
      </w:r>
      <w:r w:rsidR="00E55A98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0A64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физической культуры и спорта</w:t>
      </w:r>
      <w:r w:rsid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25267,4 тыс. рублей в 2018 году, 25621,8 тыс. 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блей в 2019 году;</w:t>
      </w:r>
    </w:p>
    <w:p w:rsidR="00940A64" w:rsidRPr="00590623" w:rsidRDefault="00B256A0" w:rsidP="005906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77C3A" w:rsidRPr="00B2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25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повышению безопасности и антитеррористической защищенности спортивных школ в сумме 224,7 тыс. рублей (доукомплектование системы видеонаблюдения, установка и обслуживание</w:t>
      </w:r>
      <w:r w:rsidR="00590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кнопки тревожной сигнализации).</w:t>
      </w:r>
    </w:p>
    <w:p w:rsidR="00E55A98" w:rsidRDefault="00E55A98" w:rsidP="00E55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9936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1102 «Массовый спорт»</w:t>
      </w: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запланированы бюджетные ассигнования в </w:t>
      </w:r>
      <w:r w:rsidR="0059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21706,9 тыс. рублей в 2018 году, 17000,0 тыс. рублей в 2019 году, </w:t>
      </w:r>
      <w:r w:rsidR="00CE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17000,0 тыс. рублей в 2020 году, в </w:t>
      </w:r>
      <w:proofErr w:type="spellStart"/>
      <w:r w:rsidR="00CE160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CE160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CE160D" w:rsidRPr="00CE160D" w:rsidRDefault="00CE160D" w:rsidP="00CE16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1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мероприятий муниципальной программы по содействию занятости на временное трудоустройство несовершеннолетних граждан в сумме 151,6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160D" w:rsidRPr="00CE160D" w:rsidRDefault="00CE160D" w:rsidP="00E55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Pr="00CE160D">
        <w:rPr>
          <w:rFonts w:ascii="Times New Roman" w:hAnsi="Times New Roman" w:cs="Times New Roman"/>
          <w:color w:val="000000"/>
          <w:sz w:val="24"/>
          <w:szCs w:val="24"/>
        </w:rPr>
        <w:t>на реализацию мероприятий муниципальной программы по развитию массовой физической культуры и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E160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которой предусмотрены средства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21553,3 тыс. рублей.</w:t>
      </w:r>
    </w:p>
    <w:p w:rsidR="00CE160D" w:rsidRDefault="00CE160D" w:rsidP="00477C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477C3A" w:rsidRDefault="00477C3A" w:rsidP="00477C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17010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Раздел «Средства массовой информации»</w:t>
      </w:r>
    </w:p>
    <w:p w:rsidR="00CE160D" w:rsidRPr="00170108" w:rsidRDefault="00CE160D" w:rsidP="00477C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EE2767" w:rsidRDefault="00170108" w:rsidP="00170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7C3A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бюджетные ассигнования по разделу бюджета «Средства массовой информации» предусмотрены на 201</w:t>
      </w:r>
      <w:r w:rsidR="00EE27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77C3A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3000,</w:t>
      </w:r>
      <w:r w:rsidR="00477C3A" w:rsidRPr="00170108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рублей.</w:t>
      </w:r>
    </w:p>
    <w:p w:rsidR="00477C3A" w:rsidRPr="007030D6" w:rsidRDefault="00477C3A" w:rsidP="00170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030D6">
        <w:rPr>
          <w:rFonts w:ascii="Times New Roman" w:eastAsia="Times New Roman" w:hAnsi="Times New Roman" w:cs="Times New Roman"/>
          <w:noProof/>
          <w:color w:val="1F497D" w:themeColor="text2"/>
          <w:sz w:val="20"/>
          <w:szCs w:val="20"/>
          <w:lang w:eastAsia="ru-RU"/>
        </w:rPr>
        <w:drawing>
          <wp:inline distT="0" distB="0" distL="0" distR="0" wp14:anchorId="276142C7" wp14:editId="594B9905">
            <wp:extent cx="5495925" cy="3209925"/>
            <wp:effectExtent l="0" t="0" r="9525" b="9525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77C3A" w:rsidRPr="007030D6" w:rsidRDefault="00477C3A" w:rsidP="00477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8B2697" w:rsidRPr="008D61E8" w:rsidRDefault="00477C3A" w:rsidP="008B26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Вся сумма бюджетных ассигнований приходится на подраздел </w:t>
      </w:r>
      <w:r w:rsidRPr="008D6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1202</w:t>
      </w:r>
      <w:r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1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«Периодическая печать и издательства»: </w:t>
      </w:r>
      <w:r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697"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бюджетные средства на финансовое обеспечение выполнения муниципального задания муниципальным автономным учреждением периодической печати в сумме </w:t>
      </w:r>
      <w:r w:rsidR="008D61E8"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8B2697" w:rsidRPr="008D61E8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рублей.</w:t>
      </w:r>
    </w:p>
    <w:p w:rsidR="008B2697" w:rsidRDefault="008B2697" w:rsidP="008B269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F94948" w:rsidRDefault="00F94948" w:rsidP="00F9494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«Обслуживание государственного и муниципального долга»</w:t>
      </w:r>
    </w:p>
    <w:p w:rsidR="002D2FEE" w:rsidRDefault="002D2FEE" w:rsidP="00F949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48" w:rsidRDefault="00F94948" w:rsidP="00F949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900A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1301 Обслуживание внутреннего государственного и муниципального долга»</w:t>
      </w:r>
      <w:r w:rsidRPr="0075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</w:t>
      </w:r>
      <w:r w:rsidR="00757363" w:rsidRPr="0075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в сумме </w:t>
      </w:r>
      <w:r w:rsidR="00F738D9">
        <w:rPr>
          <w:rFonts w:ascii="Times New Roman" w:eastAsia="Times New Roman" w:hAnsi="Times New Roman" w:cs="Times New Roman"/>
          <w:sz w:val="24"/>
          <w:szCs w:val="24"/>
          <w:lang w:eastAsia="ru-RU"/>
        </w:rPr>
        <w:t>3026,0 тыс. рублей в 2018</w:t>
      </w:r>
      <w:r w:rsidR="00757363" w:rsidRPr="0075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  <w:r w:rsidR="00F738D9">
        <w:rPr>
          <w:rFonts w:ascii="Times New Roman" w:eastAsia="Times New Roman" w:hAnsi="Times New Roman" w:cs="Times New Roman"/>
          <w:sz w:val="24"/>
          <w:szCs w:val="24"/>
          <w:lang w:eastAsia="ru-RU"/>
        </w:rPr>
        <w:t>964,0</w:t>
      </w:r>
      <w:r w:rsidR="00757363" w:rsidRPr="0075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201</w:t>
      </w:r>
      <w:r w:rsidR="00CF720D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году.</w:t>
      </w:r>
      <w:r w:rsidR="00757363" w:rsidRPr="0075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A49" w:rsidRPr="00900A49" w:rsidRDefault="00B32264" w:rsidP="00900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00A49" w:rsidRPr="00900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ст.111 Бюджетного кодекса Российской Федерации объем расходов на обслуживание муниципального долга в очередном финансовом году и плановом периоде не должен превышать 15%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РФ. При проведении анализа планируемых расходов на обслуживание муниципального долга на 201</w:t>
      </w:r>
      <w:r w:rsidR="00FE09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0A49" w:rsidRPr="0090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FE09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00A49" w:rsidRPr="00900A4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E09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0A49" w:rsidRPr="0090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нарушений требований ст.111 Бюджетного кодекса Российской Федерации не установлено</w:t>
      </w:r>
      <w:r w:rsidR="00C62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67E" w:rsidRDefault="00F4667E" w:rsidP="00B50F1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6E16" w:rsidRDefault="00B50F1E" w:rsidP="00B50F1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0F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муниципальных внутренних заимствований</w:t>
      </w:r>
    </w:p>
    <w:p w:rsidR="00B50F1E" w:rsidRPr="00B50F1E" w:rsidRDefault="00B50F1E" w:rsidP="00B50F1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FB5" w:rsidRPr="00DB5FB5" w:rsidRDefault="00DB5FB5" w:rsidP="00335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муниципальных внутренних заимствований городского округа на 2018-2020 годы не планируется привлечение заемных средств.</w:t>
      </w:r>
    </w:p>
    <w:p w:rsidR="00DB5FB5" w:rsidRPr="00DB5FB5" w:rsidRDefault="00DB5FB5" w:rsidP="0033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F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программе муниципальных внутренних заимствований на 2018 год предусматривается  погашение основного долга по кредиту  в объеме 17836,3 тыс. рублей за счет прогнозируемого остатка на счете бюджета на   01 января 2018г. </w:t>
      </w:r>
    </w:p>
    <w:p w:rsidR="00DB5FB5" w:rsidRPr="00DB5FB5" w:rsidRDefault="00DB5FB5" w:rsidP="0033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5F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программе муниципальных внутренних заимствований на 2019 год предусматривается  погашение основного долга по кредиту  в объеме 13822,9 тыс. рублей за счет прогнозируемого остатка на счете бюджета на   01 января 2019г. </w:t>
      </w:r>
    </w:p>
    <w:p w:rsidR="00DB5FB5" w:rsidRPr="00DB5FB5" w:rsidRDefault="00DB5FB5" w:rsidP="0033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учетом требований Бюджетного кодекса Российской Федерации установлены предельные показатели муниципального долга городского округа:</w:t>
      </w:r>
    </w:p>
    <w:p w:rsidR="00DB5FB5" w:rsidRPr="00DB5FB5" w:rsidRDefault="00DB5FB5" w:rsidP="0033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предельный объем муниципального долга городского округа на 2018 год в сумме 100000,0 тыс. рублей, на 2019 год в сумме 100000,0 тыс. рублей, на 2020 год в сумме 100000,0 тыс. рублей;</w:t>
      </w:r>
    </w:p>
    <w:p w:rsidR="004E0FBA" w:rsidRDefault="00DB5FB5" w:rsidP="00335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5F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верхний предел муниципального долга по состоянию на 01 января 2019 года в сумме 13822,9 тыс. рублей, в том числе верхний предел долга по муниципальным  гарантиям – 0,0  тыс. рублей, на 1 января 2020 года – 0,0 тыс. рублей, в том числе верхний предел долга по муниципальным  гарантиям – 0,0  тыс. рублей, на 1 января 2021  года – 0,0 тыс. рублей, в том числе верхний</w:t>
      </w:r>
      <w:proofErr w:type="gramEnd"/>
      <w:r w:rsidRPr="00DB5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 долга по муниципальным  гарантиям – 0,0  тыс. рублей.</w:t>
      </w:r>
    </w:p>
    <w:p w:rsidR="00F4667E" w:rsidRDefault="00F4667E" w:rsidP="00F466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7E" w:rsidRPr="00713F74" w:rsidRDefault="00F4667E" w:rsidP="00F466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</w:t>
      </w:r>
      <w:r w:rsidRPr="00713F74">
        <w:rPr>
          <w:rFonts w:ascii="Times New Roman" w:eastAsia="Times New Roman" w:hAnsi="Times New Roman" w:cs="Times New Roman"/>
          <w:sz w:val="20"/>
          <w:szCs w:val="20"/>
          <w:lang w:eastAsia="ru-RU"/>
        </w:rPr>
        <w:t>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0"/>
        <w:gridCol w:w="1713"/>
        <w:gridCol w:w="1836"/>
        <w:gridCol w:w="1781"/>
      </w:tblGrid>
      <w:tr w:rsidR="00F4667E" w:rsidRPr="00713F74" w:rsidTr="004C22F9">
        <w:trPr>
          <w:trHeight w:val="330"/>
        </w:trPr>
        <w:tc>
          <w:tcPr>
            <w:tcW w:w="2216" w:type="pct"/>
            <w:shd w:val="clear" w:color="auto" w:fill="FFFFFF" w:themeFill="background1"/>
            <w:noWrap/>
            <w:hideMark/>
          </w:tcPr>
          <w:p w:rsidR="00F4667E" w:rsidRPr="00A97943" w:rsidRDefault="00F4667E" w:rsidP="004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94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</w:t>
            </w:r>
          </w:p>
          <w:p w:rsidR="00F4667E" w:rsidRPr="00A97943" w:rsidRDefault="00F4667E" w:rsidP="004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5" w:type="pct"/>
            <w:shd w:val="clear" w:color="auto" w:fill="FFFFFF" w:themeFill="background1"/>
            <w:noWrap/>
            <w:hideMark/>
          </w:tcPr>
          <w:p w:rsidR="00F4667E" w:rsidRPr="00A97943" w:rsidRDefault="00F4667E" w:rsidP="004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943">
              <w:rPr>
                <w:rFonts w:ascii="Times New Roman" w:eastAsia="Times New Roman" w:hAnsi="Times New Roman" w:cs="Times New Roman"/>
                <w:b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59" w:type="pct"/>
            <w:shd w:val="clear" w:color="auto" w:fill="FFFFFF" w:themeFill="background1"/>
            <w:noWrap/>
            <w:hideMark/>
          </w:tcPr>
          <w:p w:rsidR="00F4667E" w:rsidRPr="00A97943" w:rsidRDefault="00F4667E" w:rsidP="004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943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931" w:type="pct"/>
            <w:shd w:val="clear" w:color="auto" w:fill="FFFFFF" w:themeFill="background1"/>
            <w:noWrap/>
            <w:hideMark/>
          </w:tcPr>
          <w:p w:rsidR="00F4667E" w:rsidRPr="00A97943" w:rsidRDefault="00F4667E" w:rsidP="004C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943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F4667E" w:rsidRPr="00713F74" w:rsidTr="004C22F9">
        <w:trPr>
          <w:trHeight w:val="330"/>
        </w:trPr>
        <w:tc>
          <w:tcPr>
            <w:tcW w:w="2216" w:type="pct"/>
            <w:shd w:val="clear" w:color="auto" w:fill="FFFFFF" w:themeFill="background1"/>
            <w:noWrap/>
          </w:tcPr>
          <w:p w:rsidR="00F4667E" w:rsidRPr="00463459" w:rsidRDefault="00F4667E" w:rsidP="004C2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59">
              <w:rPr>
                <w:rFonts w:ascii="Times New Roman" w:eastAsia="Times New Roman" w:hAnsi="Times New Roman" w:cs="Times New Roman"/>
                <w:lang w:eastAsia="ru-RU"/>
              </w:rPr>
              <w:t xml:space="preserve">Доходы </w:t>
            </w:r>
          </w:p>
        </w:tc>
        <w:tc>
          <w:tcPr>
            <w:tcW w:w="895" w:type="pct"/>
            <w:shd w:val="clear" w:color="auto" w:fill="FFFFFF" w:themeFill="background1"/>
            <w:noWrap/>
          </w:tcPr>
          <w:p w:rsidR="00F4667E" w:rsidRPr="00463459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59">
              <w:rPr>
                <w:rFonts w:ascii="Times New Roman" w:eastAsia="Times New Roman" w:hAnsi="Times New Roman" w:cs="Times New Roman"/>
                <w:lang w:eastAsia="ru-RU"/>
              </w:rPr>
              <w:t>1398284,4</w:t>
            </w:r>
          </w:p>
        </w:tc>
        <w:tc>
          <w:tcPr>
            <w:tcW w:w="959" w:type="pct"/>
            <w:shd w:val="clear" w:color="auto" w:fill="FFFFFF" w:themeFill="background1"/>
            <w:noWrap/>
          </w:tcPr>
          <w:p w:rsidR="00F4667E" w:rsidRPr="00463459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59">
              <w:rPr>
                <w:rFonts w:ascii="Times New Roman" w:eastAsia="Times New Roman" w:hAnsi="Times New Roman" w:cs="Times New Roman"/>
                <w:lang w:eastAsia="ru-RU"/>
              </w:rPr>
              <w:t>1358060,1</w:t>
            </w:r>
          </w:p>
        </w:tc>
        <w:tc>
          <w:tcPr>
            <w:tcW w:w="931" w:type="pct"/>
            <w:shd w:val="clear" w:color="auto" w:fill="FFFFFF" w:themeFill="background1"/>
            <w:noWrap/>
          </w:tcPr>
          <w:p w:rsidR="00F4667E" w:rsidRPr="00463459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459">
              <w:rPr>
                <w:rFonts w:ascii="Times New Roman" w:eastAsia="Times New Roman" w:hAnsi="Times New Roman" w:cs="Times New Roman"/>
                <w:lang w:eastAsia="ru-RU"/>
              </w:rPr>
              <w:t>1400300,1</w:t>
            </w:r>
          </w:p>
        </w:tc>
      </w:tr>
      <w:tr w:rsidR="00F4667E" w:rsidRPr="00713F74" w:rsidTr="004C22F9">
        <w:trPr>
          <w:trHeight w:val="330"/>
        </w:trPr>
        <w:tc>
          <w:tcPr>
            <w:tcW w:w="2216" w:type="pct"/>
            <w:shd w:val="clear" w:color="auto" w:fill="FFFFFF" w:themeFill="background1"/>
            <w:noWrap/>
          </w:tcPr>
          <w:p w:rsidR="00F4667E" w:rsidRPr="00463459" w:rsidRDefault="00F4667E" w:rsidP="004C2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895" w:type="pct"/>
            <w:shd w:val="clear" w:color="auto" w:fill="FFFFFF" w:themeFill="background1"/>
            <w:noWrap/>
          </w:tcPr>
          <w:p w:rsidR="00F4667E" w:rsidRPr="00463459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604859,4</w:t>
            </w:r>
          </w:p>
        </w:tc>
        <w:tc>
          <w:tcPr>
            <w:tcW w:w="959" w:type="pct"/>
            <w:shd w:val="clear" w:color="auto" w:fill="FFFFFF" w:themeFill="background1"/>
            <w:noWrap/>
          </w:tcPr>
          <w:p w:rsidR="00F4667E" w:rsidRPr="00463459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547487,1</w:t>
            </w:r>
          </w:p>
        </w:tc>
        <w:tc>
          <w:tcPr>
            <w:tcW w:w="931" w:type="pct"/>
            <w:shd w:val="clear" w:color="auto" w:fill="FFFFFF" w:themeFill="background1"/>
            <w:noWrap/>
          </w:tcPr>
          <w:p w:rsidR="00F4667E" w:rsidRPr="00463459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571602,1</w:t>
            </w:r>
          </w:p>
        </w:tc>
      </w:tr>
      <w:tr w:rsidR="00F4667E" w:rsidRPr="00713F74" w:rsidTr="004C22F9">
        <w:trPr>
          <w:trHeight w:val="315"/>
        </w:trPr>
        <w:tc>
          <w:tcPr>
            <w:tcW w:w="2216" w:type="pct"/>
            <w:shd w:val="clear" w:color="auto" w:fill="auto"/>
            <w:vAlign w:val="bottom"/>
            <w:hideMark/>
          </w:tcPr>
          <w:p w:rsidR="00F4667E" w:rsidRPr="00A97943" w:rsidRDefault="00F4667E" w:rsidP="004C2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943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F4667E" w:rsidRPr="00A97943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793425,0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4667E" w:rsidRPr="00A97943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810573,0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F4667E" w:rsidRPr="00A97943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828698,0</w:t>
            </w:r>
          </w:p>
        </w:tc>
      </w:tr>
      <w:tr w:rsidR="00F4667E" w:rsidRPr="00713F74" w:rsidTr="004C22F9">
        <w:trPr>
          <w:trHeight w:val="315"/>
        </w:trPr>
        <w:tc>
          <w:tcPr>
            <w:tcW w:w="2216" w:type="pct"/>
            <w:shd w:val="clear" w:color="auto" w:fill="auto"/>
            <w:vAlign w:val="bottom"/>
          </w:tcPr>
          <w:p w:rsidR="00F4667E" w:rsidRPr="00A97943" w:rsidRDefault="00F4667E" w:rsidP="004C2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долг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F4667E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31659,2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4667E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13822,9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F4667E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667E" w:rsidRPr="00713F74" w:rsidTr="004C22F9">
        <w:trPr>
          <w:trHeight w:val="124"/>
        </w:trPr>
        <w:tc>
          <w:tcPr>
            <w:tcW w:w="2216" w:type="pct"/>
            <w:shd w:val="clear" w:color="auto" w:fill="auto"/>
            <w:vAlign w:val="bottom"/>
            <w:hideMark/>
          </w:tcPr>
          <w:p w:rsidR="00F4667E" w:rsidRPr="00713F74" w:rsidRDefault="00F4667E" w:rsidP="004C2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Верхний предел муниципального долга 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F4667E" w:rsidRPr="00713F74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13822,9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4667E" w:rsidRPr="00713F74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F4667E" w:rsidRPr="00713F74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4667E" w:rsidRPr="00713F74" w:rsidTr="004C22F9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F4667E" w:rsidRDefault="00F4667E" w:rsidP="004C2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Налоговые доходы по дополнительным нормативам отчислений (по Закону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F4667E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812569,0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4667E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841009,0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F4667E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870444,0</w:t>
            </w:r>
          </w:p>
        </w:tc>
      </w:tr>
      <w:tr w:rsidR="00F4667E" w:rsidRPr="00713F74" w:rsidTr="004C22F9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F4667E" w:rsidRDefault="00F4667E" w:rsidP="004C2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Дополнительный норматив (по Закону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F4667E" w:rsidRPr="00BE235A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36,2%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294150,0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4667E" w:rsidRPr="00BE235A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34,98%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294184,9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F4667E" w:rsidRPr="00BE235A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33,79%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294123,0</w:t>
            </w:r>
          </w:p>
        </w:tc>
      </w:tr>
      <w:tr w:rsidR="00F4667E" w:rsidRPr="00713F74" w:rsidTr="004C22F9">
        <w:trPr>
          <w:trHeight w:val="124"/>
        </w:trPr>
        <w:tc>
          <w:tcPr>
            <w:tcW w:w="2216" w:type="pct"/>
            <w:shd w:val="clear" w:color="auto" w:fill="auto"/>
            <w:vAlign w:val="bottom"/>
          </w:tcPr>
          <w:p w:rsidR="00F4667E" w:rsidRPr="00F67EF7" w:rsidRDefault="00F4667E" w:rsidP="004C22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годовой объем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F4667E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499275,0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4667E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516388,1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F4667E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534575,0</w:t>
            </w:r>
          </w:p>
        </w:tc>
      </w:tr>
      <w:tr w:rsidR="00F4667E" w:rsidRPr="00713F74" w:rsidTr="004C22F9">
        <w:trPr>
          <w:trHeight w:val="311"/>
        </w:trPr>
        <w:tc>
          <w:tcPr>
            <w:tcW w:w="2216" w:type="pct"/>
            <w:shd w:val="clear" w:color="auto" w:fill="auto"/>
            <w:vAlign w:val="bottom"/>
            <w:hideMark/>
          </w:tcPr>
          <w:p w:rsidR="00F4667E" w:rsidRPr="00713F74" w:rsidRDefault="00F4667E" w:rsidP="004C2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Предельный объем муниципального долга</w:t>
            </w:r>
          </w:p>
        </w:tc>
        <w:tc>
          <w:tcPr>
            <w:tcW w:w="895" w:type="pct"/>
            <w:shd w:val="clear" w:color="auto" w:fill="auto"/>
            <w:noWrap/>
            <w:vAlign w:val="bottom"/>
          </w:tcPr>
          <w:p w:rsidR="00F4667E" w:rsidRPr="00713F74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959" w:type="pct"/>
            <w:shd w:val="clear" w:color="auto" w:fill="auto"/>
            <w:noWrap/>
            <w:vAlign w:val="bottom"/>
          </w:tcPr>
          <w:p w:rsidR="00F4667E" w:rsidRPr="00713F74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  <w:tc>
          <w:tcPr>
            <w:tcW w:w="931" w:type="pct"/>
            <w:shd w:val="clear" w:color="auto" w:fill="auto"/>
            <w:noWrap/>
            <w:vAlign w:val="bottom"/>
          </w:tcPr>
          <w:p w:rsidR="00F4667E" w:rsidRPr="00713F74" w:rsidRDefault="00F4667E" w:rsidP="004C2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100000,0</w:t>
            </w:r>
          </w:p>
        </w:tc>
      </w:tr>
    </w:tbl>
    <w:p w:rsidR="00F4667E" w:rsidRPr="00713F74" w:rsidRDefault="00F4667E" w:rsidP="00F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3F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13F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ab/>
      </w:r>
    </w:p>
    <w:p w:rsidR="00F4667E" w:rsidRDefault="00F4667E" w:rsidP="00F46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4667E" w:rsidRDefault="00F4667E" w:rsidP="00F46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13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видно из представленных данных, </w:t>
      </w:r>
      <w:proofErr w:type="gramStart"/>
      <w:r w:rsidRPr="00713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ограничение, установленное статьей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 БК РФ соблюдено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67E" w:rsidRPr="00335187" w:rsidRDefault="00F4667E" w:rsidP="00335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7" w:rsidRPr="00617569" w:rsidRDefault="00921557" w:rsidP="00921557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5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выводы</w:t>
      </w:r>
    </w:p>
    <w:p w:rsidR="00921557" w:rsidRPr="00617569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Форми</w:t>
      </w:r>
      <w:r w:rsidR="008D270C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проекта  бюджета на 201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270C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D270C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осуществлено в соответствии с положениями Бюджетного кодекса Российской Федерации, Устава городского округа город Михайловка, Положения о контрольно-счетной комиссии городског</w:t>
      </w:r>
      <w:r w:rsidR="008D270C"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округа город Михайловка и иными нормативными правовыми актами</w:t>
      </w:r>
      <w:r w:rsidRPr="00617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1557" w:rsidRPr="0063109C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</w:t>
      </w:r>
      <w:proofErr w:type="gramStart"/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бюджета городского округа город Михайловка на 201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спрогнозированы в объеме 1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398284,4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на исполнение передаваемых полномочий и </w:t>
      </w:r>
      <w:proofErr w:type="spellStart"/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расходов за счет безвозмездных поступлений от других бюджетов бюджетной системы РФ 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604859,4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рублей, общий объем расходов б</w:t>
      </w:r>
      <w:r w:rsidR="00C4201A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юджета городского округа на 201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 </w:t>
      </w:r>
      <w:r w:rsidR="0063109C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358060,1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C4201A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сумме  1</w:t>
      </w:r>
      <w:r w:rsidR="00930B6A">
        <w:rPr>
          <w:rFonts w:ascii="Times New Roman" w:eastAsia="Times New Roman" w:hAnsi="Times New Roman" w:cs="Times New Roman"/>
          <w:sz w:val="24"/>
          <w:szCs w:val="24"/>
          <w:lang w:eastAsia="ru-RU"/>
        </w:rPr>
        <w:t>400300,1</w:t>
      </w:r>
      <w:r w:rsidR="00C4201A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End"/>
      <w:r w:rsidR="00C4201A"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921557" w:rsidRPr="00E6763F" w:rsidRDefault="001D26C0" w:rsidP="00E6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557" w:rsidRPr="001D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D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 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расходы  бюджета в проекте бюджета предусматриваются на 201</w:t>
      </w:r>
      <w:r w:rsidR="00153F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53F1F">
        <w:rPr>
          <w:rFonts w:ascii="Times New Roman" w:eastAsia="Times New Roman" w:hAnsi="Times New Roman" w:cs="Times New Roman"/>
          <w:sz w:val="24"/>
          <w:szCs w:val="24"/>
          <w:lang w:eastAsia="ru-RU"/>
        </w:rPr>
        <w:t>20265,0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2,5 % общей суммы расходов, без учета межбюджетных трансфертов, имеющих целевое назначение, на 20</w:t>
      </w:r>
      <w:r w:rsidR="00153F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53F1F">
        <w:rPr>
          <w:rFonts w:ascii="Times New Roman" w:eastAsia="Times New Roman" w:hAnsi="Times New Roman" w:cs="Times New Roman"/>
          <w:sz w:val="24"/>
          <w:szCs w:val="24"/>
          <w:lang w:eastAsia="ru-RU"/>
        </w:rPr>
        <w:t>41435,0</w:t>
      </w:r>
      <w:r w:rsidRPr="0011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5,0</w:t>
      </w:r>
      <w:r w:rsid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 </w:t>
      </w:r>
    </w:p>
    <w:p w:rsidR="00921557" w:rsidRPr="00E6763F" w:rsidRDefault="00921557" w:rsidP="00921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6763F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4C74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содержание органов местного самоуправления городского округа определены в пределах норматива, предусмотренного постановлением Правительства Волгоградской области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</w:t>
      </w:r>
      <w:r w:rsidR="006A6A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E4C74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  <w:r w:rsidR="009E4C74" w:rsidRPr="00E67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E4C74" w:rsidRPr="00E6763F">
        <w:rPr>
          <w:rFonts w:ascii="Times New Roman" w:hAnsi="Times New Roman" w:cs="Times New Roman"/>
          <w:sz w:val="24"/>
          <w:szCs w:val="24"/>
        </w:rPr>
        <w:t>асходы на содержание представительного органа местного самоуправления и контрольно-счетного органа в совокупности в объеме, не превышают 7 процентов норматива на содержание органов местного самоуправления.</w:t>
      </w:r>
    </w:p>
    <w:p w:rsidR="000630B1" w:rsidRPr="007030D6" w:rsidRDefault="00201C7E" w:rsidP="000630B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          </w:t>
      </w:r>
      <w:r w:rsidRPr="00201C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1557" w:rsidRPr="00201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6A8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6A6A82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расходов </w:t>
      </w:r>
      <w:r w:rsidR="006A6A82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программы</w:t>
      </w:r>
      <w:r w:rsidR="006A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A6A82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A6A8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6A82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6A8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A6A82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определено в размере </w:t>
      </w:r>
      <w:r w:rsidR="006A6A82" w:rsidRPr="008911FE">
        <w:rPr>
          <w:rFonts w:ascii="Times New Roman" w:eastAsia="Times New Roman" w:hAnsi="Times New Roman" w:cs="Times New Roman"/>
          <w:sz w:val="24"/>
          <w:szCs w:val="24"/>
          <w:lang w:eastAsia="ru-RU"/>
        </w:rPr>
        <w:t>1106877,90</w:t>
      </w:r>
      <w:r w:rsidR="006A6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6A82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6A6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82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(что больше</w:t>
      </w:r>
      <w:r w:rsidR="006A6A82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</w:t>
      </w:r>
      <w:r w:rsidR="006A6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212824,9</w:t>
      </w:r>
      <w:r w:rsidR="006A6A82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руб. чем в проекте бюджета на 201</w:t>
      </w:r>
      <w:r w:rsidR="006A6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A6A82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год), в т. ч. на муниципальные программы – </w:t>
      </w:r>
      <w:r w:rsidR="006A6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190857,9</w:t>
      </w:r>
      <w:r w:rsidR="006A6A82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 на ведомственные целевые программы – </w:t>
      </w:r>
      <w:r w:rsidR="006A6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916020,0</w:t>
      </w:r>
      <w:r w:rsidR="006A6A82" w:rsidRPr="00782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  <w:r w:rsidR="006A6A82" w:rsidRPr="007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1557" w:rsidRPr="008A189A" w:rsidRDefault="00680678" w:rsidP="00802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</w:t>
      </w:r>
      <w:r w:rsidR="00921557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28F7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периоды, бюджет имеет социальную направленность. Доля расходов бюджета, приходящихся на обеспечение нужд образования, культуры,  социальной политики, физической культуры и спорта, средства массовой информации в очередном пе</w:t>
      </w:r>
      <w:r w:rsidR="008A189A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риоде планируется на уровне 7</w:t>
      </w:r>
      <w:r w:rsidR="00844003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="008028F7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21557" w:rsidRPr="008A189A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Коррупционных положений в проекте решения не выявлено.</w:t>
      </w:r>
    </w:p>
    <w:p w:rsidR="00921557" w:rsidRPr="008A189A" w:rsidRDefault="00921557" w:rsidP="00921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Контрольно-счетная комиссия городского округа город Михайловка предлагает  рассмотреть проект решения Думы «О бюджете городского</w:t>
      </w:r>
      <w:r w:rsidR="008A189A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город Михайловка на 201</w:t>
      </w:r>
      <w:r w:rsidR="008440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="008440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668AE"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84400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921557" w:rsidRPr="008A189A" w:rsidRDefault="00921557" w:rsidP="009215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557" w:rsidRPr="008A189A" w:rsidRDefault="00921557" w:rsidP="009215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921557" w:rsidRPr="008A189A" w:rsidRDefault="00921557" w:rsidP="009215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21557" w:rsidRPr="008A189A" w:rsidRDefault="00921557" w:rsidP="00921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КСК                                                                                            В.Г. Гудкова</w:t>
      </w:r>
    </w:p>
    <w:p w:rsidR="00921557" w:rsidRPr="008A189A" w:rsidRDefault="00921557" w:rsidP="0092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557" w:rsidRPr="008A189A" w:rsidRDefault="00921557" w:rsidP="00921557"/>
    <w:p w:rsidR="00916981" w:rsidRPr="00CD3B8D" w:rsidRDefault="00CD3B8D">
      <w:pPr>
        <w:rPr>
          <w:rFonts w:ascii="Times New Roman" w:hAnsi="Times New Roman" w:cs="Times New Roman"/>
          <w:sz w:val="20"/>
          <w:szCs w:val="20"/>
        </w:rPr>
      </w:pPr>
      <w:r w:rsidRPr="00CD3B8D">
        <w:rPr>
          <w:rFonts w:ascii="Times New Roman" w:hAnsi="Times New Roman" w:cs="Times New Roman"/>
          <w:sz w:val="20"/>
          <w:szCs w:val="20"/>
        </w:rPr>
        <w:t>Исп. Петрова Ю.П.</w:t>
      </w:r>
    </w:p>
    <w:sectPr w:rsidR="00916981" w:rsidRPr="00CD3B8D" w:rsidSect="00404005">
      <w:pgSz w:w="11905" w:h="16835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1"/>
    <w:rsid w:val="00003DA1"/>
    <w:rsid w:val="000072A7"/>
    <w:rsid w:val="00011A4C"/>
    <w:rsid w:val="00012E2F"/>
    <w:rsid w:val="00012EB5"/>
    <w:rsid w:val="000200FA"/>
    <w:rsid w:val="00020218"/>
    <w:rsid w:val="00021F05"/>
    <w:rsid w:val="00022C16"/>
    <w:rsid w:val="00023563"/>
    <w:rsid w:val="00030684"/>
    <w:rsid w:val="00034563"/>
    <w:rsid w:val="00034E93"/>
    <w:rsid w:val="00035F81"/>
    <w:rsid w:val="000372D8"/>
    <w:rsid w:val="00040E3F"/>
    <w:rsid w:val="00042D92"/>
    <w:rsid w:val="000464E7"/>
    <w:rsid w:val="000538F1"/>
    <w:rsid w:val="00056E3A"/>
    <w:rsid w:val="000605ED"/>
    <w:rsid w:val="0006119A"/>
    <w:rsid w:val="000630B1"/>
    <w:rsid w:val="00063488"/>
    <w:rsid w:val="00063AA8"/>
    <w:rsid w:val="00064678"/>
    <w:rsid w:val="000653E7"/>
    <w:rsid w:val="00066892"/>
    <w:rsid w:val="000700CF"/>
    <w:rsid w:val="00070E26"/>
    <w:rsid w:val="000714EF"/>
    <w:rsid w:val="00071C66"/>
    <w:rsid w:val="000721E1"/>
    <w:rsid w:val="00074F07"/>
    <w:rsid w:val="000755CC"/>
    <w:rsid w:val="00081E1B"/>
    <w:rsid w:val="00082DA0"/>
    <w:rsid w:val="0008476D"/>
    <w:rsid w:val="00087129"/>
    <w:rsid w:val="0009196B"/>
    <w:rsid w:val="000954FB"/>
    <w:rsid w:val="000955E2"/>
    <w:rsid w:val="000965B6"/>
    <w:rsid w:val="00097E02"/>
    <w:rsid w:val="000A2A46"/>
    <w:rsid w:val="000A5657"/>
    <w:rsid w:val="000A6668"/>
    <w:rsid w:val="000B06BD"/>
    <w:rsid w:val="000B2073"/>
    <w:rsid w:val="000B3E57"/>
    <w:rsid w:val="000B3E7A"/>
    <w:rsid w:val="000B4BD0"/>
    <w:rsid w:val="000B6045"/>
    <w:rsid w:val="000B675D"/>
    <w:rsid w:val="000B7E6D"/>
    <w:rsid w:val="000C0D07"/>
    <w:rsid w:val="000C7404"/>
    <w:rsid w:val="000D21C8"/>
    <w:rsid w:val="000D317D"/>
    <w:rsid w:val="000D33C1"/>
    <w:rsid w:val="000E20B7"/>
    <w:rsid w:val="000E33DC"/>
    <w:rsid w:val="000E3874"/>
    <w:rsid w:val="000E57FC"/>
    <w:rsid w:val="000E7660"/>
    <w:rsid w:val="000E78FB"/>
    <w:rsid w:val="001026DC"/>
    <w:rsid w:val="00105073"/>
    <w:rsid w:val="00110339"/>
    <w:rsid w:val="001139E2"/>
    <w:rsid w:val="00113A0A"/>
    <w:rsid w:val="00114FD8"/>
    <w:rsid w:val="00122D45"/>
    <w:rsid w:val="00123249"/>
    <w:rsid w:val="0012337E"/>
    <w:rsid w:val="00131463"/>
    <w:rsid w:val="0013355B"/>
    <w:rsid w:val="00134184"/>
    <w:rsid w:val="0014052E"/>
    <w:rsid w:val="00142E2B"/>
    <w:rsid w:val="00144072"/>
    <w:rsid w:val="00144E47"/>
    <w:rsid w:val="00153F1F"/>
    <w:rsid w:val="00155B77"/>
    <w:rsid w:val="00156854"/>
    <w:rsid w:val="001613A3"/>
    <w:rsid w:val="001641D8"/>
    <w:rsid w:val="001649D9"/>
    <w:rsid w:val="001659D9"/>
    <w:rsid w:val="00170108"/>
    <w:rsid w:val="001703BF"/>
    <w:rsid w:val="00173A49"/>
    <w:rsid w:val="00174AAE"/>
    <w:rsid w:val="001828DF"/>
    <w:rsid w:val="001830A9"/>
    <w:rsid w:val="00184E25"/>
    <w:rsid w:val="00185E33"/>
    <w:rsid w:val="001914C5"/>
    <w:rsid w:val="00196C0C"/>
    <w:rsid w:val="00197095"/>
    <w:rsid w:val="001979BD"/>
    <w:rsid w:val="001A0516"/>
    <w:rsid w:val="001A1A75"/>
    <w:rsid w:val="001A38E0"/>
    <w:rsid w:val="001A44FB"/>
    <w:rsid w:val="001A4917"/>
    <w:rsid w:val="001A4B92"/>
    <w:rsid w:val="001B00A4"/>
    <w:rsid w:val="001C263A"/>
    <w:rsid w:val="001C29DC"/>
    <w:rsid w:val="001C3397"/>
    <w:rsid w:val="001C3BDC"/>
    <w:rsid w:val="001C5027"/>
    <w:rsid w:val="001D0025"/>
    <w:rsid w:val="001D07CD"/>
    <w:rsid w:val="001D18FC"/>
    <w:rsid w:val="001D26C0"/>
    <w:rsid w:val="001D26CE"/>
    <w:rsid w:val="001D2D4F"/>
    <w:rsid w:val="001D2EA7"/>
    <w:rsid w:val="001D4943"/>
    <w:rsid w:val="001D6132"/>
    <w:rsid w:val="001E1B29"/>
    <w:rsid w:val="001E1F9C"/>
    <w:rsid w:val="001E401D"/>
    <w:rsid w:val="001E4147"/>
    <w:rsid w:val="001E7CA2"/>
    <w:rsid w:val="001F3488"/>
    <w:rsid w:val="001F7C62"/>
    <w:rsid w:val="00201C7E"/>
    <w:rsid w:val="002037A4"/>
    <w:rsid w:val="00204F1F"/>
    <w:rsid w:val="002057FC"/>
    <w:rsid w:val="00206101"/>
    <w:rsid w:val="002102B6"/>
    <w:rsid w:val="00210512"/>
    <w:rsid w:val="00213164"/>
    <w:rsid w:val="002147DB"/>
    <w:rsid w:val="002207FF"/>
    <w:rsid w:val="002223BA"/>
    <w:rsid w:val="0022322E"/>
    <w:rsid w:val="00233F44"/>
    <w:rsid w:val="00234A84"/>
    <w:rsid w:val="00240BD0"/>
    <w:rsid w:val="0024388A"/>
    <w:rsid w:val="00244B36"/>
    <w:rsid w:val="00244B5A"/>
    <w:rsid w:val="00252E42"/>
    <w:rsid w:val="00255652"/>
    <w:rsid w:val="00263EB0"/>
    <w:rsid w:val="002654D4"/>
    <w:rsid w:val="00266110"/>
    <w:rsid w:val="00273F96"/>
    <w:rsid w:val="002751A1"/>
    <w:rsid w:val="00275638"/>
    <w:rsid w:val="00276D52"/>
    <w:rsid w:val="002800F8"/>
    <w:rsid w:val="00281380"/>
    <w:rsid w:val="00290230"/>
    <w:rsid w:val="002913AC"/>
    <w:rsid w:val="00293055"/>
    <w:rsid w:val="002938E6"/>
    <w:rsid w:val="00293D63"/>
    <w:rsid w:val="00293D93"/>
    <w:rsid w:val="00295D23"/>
    <w:rsid w:val="00297464"/>
    <w:rsid w:val="002A04A3"/>
    <w:rsid w:val="002A0F94"/>
    <w:rsid w:val="002B12D9"/>
    <w:rsid w:val="002B201D"/>
    <w:rsid w:val="002B464E"/>
    <w:rsid w:val="002B5248"/>
    <w:rsid w:val="002B6C88"/>
    <w:rsid w:val="002B7184"/>
    <w:rsid w:val="002C00A9"/>
    <w:rsid w:val="002C7D8B"/>
    <w:rsid w:val="002D2FEE"/>
    <w:rsid w:val="002D3168"/>
    <w:rsid w:val="002D3BED"/>
    <w:rsid w:val="002D73A5"/>
    <w:rsid w:val="002D7616"/>
    <w:rsid w:val="002D7842"/>
    <w:rsid w:val="002E1E62"/>
    <w:rsid w:val="002E2B36"/>
    <w:rsid w:val="002E4A78"/>
    <w:rsid w:val="002E5323"/>
    <w:rsid w:val="002E5F5D"/>
    <w:rsid w:val="002E6506"/>
    <w:rsid w:val="002F39F4"/>
    <w:rsid w:val="002F4227"/>
    <w:rsid w:val="002F7A46"/>
    <w:rsid w:val="00302B03"/>
    <w:rsid w:val="003042D2"/>
    <w:rsid w:val="00305207"/>
    <w:rsid w:val="00310DA2"/>
    <w:rsid w:val="00311D73"/>
    <w:rsid w:val="00312049"/>
    <w:rsid w:val="003128D7"/>
    <w:rsid w:val="0031436A"/>
    <w:rsid w:val="003172F4"/>
    <w:rsid w:val="00321ABC"/>
    <w:rsid w:val="003301E9"/>
    <w:rsid w:val="003303AF"/>
    <w:rsid w:val="003313B9"/>
    <w:rsid w:val="00335113"/>
    <w:rsid w:val="00335187"/>
    <w:rsid w:val="00336399"/>
    <w:rsid w:val="003365B4"/>
    <w:rsid w:val="00336897"/>
    <w:rsid w:val="003431D9"/>
    <w:rsid w:val="0034459F"/>
    <w:rsid w:val="00344B99"/>
    <w:rsid w:val="00345A03"/>
    <w:rsid w:val="00347D2C"/>
    <w:rsid w:val="00351362"/>
    <w:rsid w:val="00352D8C"/>
    <w:rsid w:val="0035447B"/>
    <w:rsid w:val="003602C0"/>
    <w:rsid w:val="0036153F"/>
    <w:rsid w:val="003632A8"/>
    <w:rsid w:val="00366A54"/>
    <w:rsid w:val="00371360"/>
    <w:rsid w:val="00371497"/>
    <w:rsid w:val="003759BA"/>
    <w:rsid w:val="0038004C"/>
    <w:rsid w:val="00380BFA"/>
    <w:rsid w:val="00382A99"/>
    <w:rsid w:val="0038793D"/>
    <w:rsid w:val="00387CD6"/>
    <w:rsid w:val="00387E66"/>
    <w:rsid w:val="00393FDB"/>
    <w:rsid w:val="003977F4"/>
    <w:rsid w:val="003A3E89"/>
    <w:rsid w:val="003A414C"/>
    <w:rsid w:val="003A57A4"/>
    <w:rsid w:val="003A75DC"/>
    <w:rsid w:val="003B337B"/>
    <w:rsid w:val="003B4ECB"/>
    <w:rsid w:val="003B7E3C"/>
    <w:rsid w:val="003C0A01"/>
    <w:rsid w:val="003C0A7B"/>
    <w:rsid w:val="003C130D"/>
    <w:rsid w:val="003C3F93"/>
    <w:rsid w:val="003C78D1"/>
    <w:rsid w:val="003D06C1"/>
    <w:rsid w:val="003D7516"/>
    <w:rsid w:val="003E1796"/>
    <w:rsid w:val="003E1FB7"/>
    <w:rsid w:val="003F5D11"/>
    <w:rsid w:val="003F713D"/>
    <w:rsid w:val="00400397"/>
    <w:rsid w:val="00403EEE"/>
    <w:rsid w:val="00404005"/>
    <w:rsid w:val="0040424F"/>
    <w:rsid w:val="0040468D"/>
    <w:rsid w:val="00404A4A"/>
    <w:rsid w:val="004071CB"/>
    <w:rsid w:val="004137A6"/>
    <w:rsid w:val="0041396C"/>
    <w:rsid w:val="0041727C"/>
    <w:rsid w:val="004335CC"/>
    <w:rsid w:val="004369AC"/>
    <w:rsid w:val="00436BE6"/>
    <w:rsid w:val="004378C8"/>
    <w:rsid w:val="00437F49"/>
    <w:rsid w:val="0044152F"/>
    <w:rsid w:val="00443EF0"/>
    <w:rsid w:val="00445C58"/>
    <w:rsid w:val="00447A1E"/>
    <w:rsid w:val="00451509"/>
    <w:rsid w:val="00463459"/>
    <w:rsid w:val="00463DAF"/>
    <w:rsid w:val="004644C6"/>
    <w:rsid w:val="00466D7D"/>
    <w:rsid w:val="004677BE"/>
    <w:rsid w:val="004744A5"/>
    <w:rsid w:val="004769C3"/>
    <w:rsid w:val="00477C3A"/>
    <w:rsid w:val="00477F9B"/>
    <w:rsid w:val="00481504"/>
    <w:rsid w:val="00485BB9"/>
    <w:rsid w:val="004919E7"/>
    <w:rsid w:val="004A1850"/>
    <w:rsid w:val="004A3ABC"/>
    <w:rsid w:val="004A4714"/>
    <w:rsid w:val="004B0A6D"/>
    <w:rsid w:val="004B0D52"/>
    <w:rsid w:val="004C0B51"/>
    <w:rsid w:val="004C22F9"/>
    <w:rsid w:val="004C3089"/>
    <w:rsid w:val="004C6E65"/>
    <w:rsid w:val="004D184E"/>
    <w:rsid w:val="004D189E"/>
    <w:rsid w:val="004D4EAE"/>
    <w:rsid w:val="004D5359"/>
    <w:rsid w:val="004D5AF3"/>
    <w:rsid w:val="004D6D40"/>
    <w:rsid w:val="004E0BA4"/>
    <w:rsid w:val="004E0FBA"/>
    <w:rsid w:val="004E3639"/>
    <w:rsid w:val="004E4CEF"/>
    <w:rsid w:val="004F436C"/>
    <w:rsid w:val="004F4AB8"/>
    <w:rsid w:val="0050088B"/>
    <w:rsid w:val="00501770"/>
    <w:rsid w:val="005017EA"/>
    <w:rsid w:val="00501B7D"/>
    <w:rsid w:val="00501D80"/>
    <w:rsid w:val="005026EB"/>
    <w:rsid w:val="00513DF2"/>
    <w:rsid w:val="00515545"/>
    <w:rsid w:val="00516695"/>
    <w:rsid w:val="005168C5"/>
    <w:rsid w:val="005211BE"/>
    <w:rsid w:val="005214C2"/>
    <w:rsid w:val="00521C53"/>
    <w:rsid w:val="00522EDA"/>
    <w:rsid w:val="00523632"/>
    <w:rsid w:val="00526993"/>
    <w:rsid w:val="005270C1"/>
    <w:rsid w:val="00530645"/>
    <w:rsid w:val="00530B37"/>
    <w:rsid w:val="00532D5D"/>
    <w:rsid w:val="00533C6A"/>
    <w:rsid w:val="005374EE"/>
    <w:rsid w:val="00542485"/>
    <w:rsid w:val="0054465F"/>
    <w:rsid w:val="005455B3"/>
    <w:rsid w:val="005467A5"/>
    <w:rsid w:val="00550500"/>
    <w:rsid w:val="005573E0"/>
    <w:rsid w:val="00562644"/>
    <w:rsid w:val="005647A9"/>
    <w:rsid w:val="00566053"/>
    <w:rsid w:val="00575818"/>
    <w:rsid w:val="00581196"/>
    <w:rsid w:val="005831A5"/>
    <w:rsid w:val="00590623"/>
    <w:rsid w:val="00592B75"/>
    <w:rsid w:val="005943A0"/>
    <w:rsid w:val="00594CA5"/>
    <w:rsid w:val="00596F30"/>
    <w:rsid w:val="005A1D14"/>
    <w:rsid w:val="005A2CA8"/>
    <w:rsid w:val="005A31A0"/>
    <w:rsid w:val="005A3FA5"/>
    <w:rsid w:val="005A6A8C"/>
    <w:rsid w:val="005A6AE9"/>
    <w:rsid w:val="005B4063"/>
    <w:rsid w:val="005B49E0"/>
    <w:rsid w:val="005C17EB"/>
    <w:rsid w:val="005C2208"/>
    <w:rsid w:val="005C3D49"/>
    <w:rsid w:val="005C6BE0"/>
    <w:rsid w:val="005F0DC6"/>
    <w:rsid w:val="005F1DE0"/>
    <w:rsid w:val="005F1F0C"/>
    <w:rsid w:val="005F29D4"/>
    <w:rsid w:val="00602710"/>
    <w:rsid w:val="006032A2"/>
    <w:rsid w:val="0060733B"/>
    <w:rsid w:val="00611894"/>
    <w:rsid w:val="00612DAC"/>
    <w:rsid w:val="006143E0"/>
    <w:rsid w:val="00617174"/>
    <w:rsid w:val="00617569"/>
    <w:rsid w:val="00621FF5"/>
    <w:rsid w:val="00622C3F"/>
    <w:rsid w:val="00625DCD"/>
    <w:rsid w:val="00625E0E"/>
    <w:rsid w:val="00626F7B"/>
    <w:rsid w:val="00627A14"/>
    <w:rsid w:val="00627B48"/>
    <w:rsid w:val="0063109C"/>
    <w:rsid w:val="00631D4F"/>
    <w:rsid w:val="00634EBA"/>
    <w:rsid w:val="00635569"/>
    <w:rsid w:val="0063630E"/>
    <w:rsid w:val="0063743F"/>
    <w:rsid w:val="006416BB"/>
    <w:rsid w:val="00641A90"/>
    <w:rsid w:val="00644D5A"/>
    <w:rsid w:val="00652B37"/>
    <w:rsid w:val="00660E54"/>
    <w:rsid w:val="00661AFA"/>
    <w:rsid w:val="00667B34"/>
    <w:rsid w:val="00667DA5"/>
    <w:rsid w:val="006719C7"/>
    <w:rsid w:val="00671B0C"/>
    <w:rsid w:val="00675ECC"/>
    <w:rsid w:val="00676FD8"/>
    <w:rsid w:val="0067716F"/>
    <w:rsid w:val="00677C34"/>
    <w:rsid w:val="00680678"/>
    <w:rsid w:val="006831D0"/>
    <w:rsid w:val="00683EF1"/>
    <w:rsid w:val="0068587C"/>
    <w:rsid w:val="00686975"/>
    <w:rsid w:val="006938B2"/>
    <w:rsid w:val="00694FA3"/>
    <w:rsid w:val="0069698F"/>
    <w:rsid w:val="00697104"/>
    <w:rsid w:val="006979DD"/>
    <w:rsid w:val="006A0AE6"/>
    <w:rsid w:val="006A39E3"/>
    <w:rsid w:val="006A698E"/>
    <w:rsid w:val="006A6A82"/>
    <w:rsid w:val="006B2C88"/>
    <w:rsid w:val="006B6424"/>
    <w:rsid w:val="006C0E5A"/>
    <w:rsid w:val="006C10B7"/>
    <w:rsid w:val="006C449D"/>
    <w:rsid w:val="006D1A6C"/>
    <w:rsid w:val="006D2AC7"/>
    <w:rsid w:val="006D2B42"/>
    <w:rsid w:val="006D6258"/>
    <w:rsid w:val="006D6F1B"/>
    <w:rsid w:val="006F1C4E"/>
    <w:rsid w:val="006F4318"/>
    <w:rsid w:val="006F720B"/>
    <w:rsid w:val="007030D6"/>
    <w:rsid w:val="00703CDA"/>
    <w:rsid w:val="007075D0"/>
    <w:rsid w:val="00711E55"/>
    <w:rsid w:val="00713F74"/>
    <w:rsid w:val="00716149"/>
    <w:rsid w:val="00716771"/>
    <w:rsid w:val="007170E5"/>
    <w:rsid w:val="00721059"/>
    <w:rsid w:val="007236BE"/>
    <w:rsid w:val="007251AE"/>
    <w:rsid w:val="0073467B"/>
    <w:rsid w:val="00741C04"/>
    <w:rsid w:val="00742874"/>
    <w:rsid w:val="00744B3C"/>
    <w:rsid w:val="0074578E"/>
    <w:rsid w:val="007458BE"/>
    <w:rsid w:val="00751914"/>
    <w:rsid w:val="00751C7F"/>
    <w:rsid w:val="00756AE1"/>
    <w:rsid w:val="00757363"/>
    <w:rsid w:val="0077054D"/>
    <w:rsid w:val="0077097C"/>
    <w:rsid w:val="00771225"/>
    <w:rsid w:val="007739E9"/>
    <w:rsid w:val="00775ED7"/>
    <w:rsid w:val="00782187"/>
    <w:rsid w:val="00785BA8"/>
    <w:rsid w:val="0079445B"/>
    <w:rsid w:val="007A2753"/>
    <w:rsid w:val="007A32D4"/>
    <w:rsid w:val="007A5AEC"/>
    <w:rsid w:val="007A79FE"/>
    <w:rsid w:val="007B233D"/>
    <w:rsid w:val="007B64E5"/>
    <w:rsid w:val="007B7845"/>
    <w:rsid w:val="007C44CF"/>
    <w:rsid w:val="007C492E"/>
    <w:rsid w:val="007C6D48"/>
    <w:rsid w:val="007D1F58"/>
    <w:rsid w:val="007D2AA7"/>
    <w:rsid w:val="007D746A"/>
    <w:rsid w:val="007E08D2"/>
    <w:rsid w:val="007E248C"/>
    <w:rsid w:val="007E3A01"/>
    <w:rsid w:val="007E7225"/>
    <w:rsid w:val="007F0710"/>
    <w:rsid w:val="007F20BF"/>
    <w:rsid w:val="007F4E0F"/>
    <w:rsid w:val="007F4F8D"/>
    <w:rsid w:val="007F5472"/>
    <w:rsid w:val="008028F7"/>
    <w:rsid w:val="00804C2D"/>
    <w:rsid w:val="00811BBC"/>
    <w:rsid w:val="00817D28"/>
    <w:rsid w:val="00825DB1"/>
    <w:rsid w:val="00840B62"/>
    <w:rsid w:val="00841B41"/>
    <w:rsid w:val="00842339"/>
    <w:rsid w:val="008432F3"/>
    <w:rsid w:val="00843A56"/>
    <w:rsid w:val="00844003"/>
    <w:rsid w:val="00844CFF"/>
    <w:rsid w:val="0084744A"/>
    <w:rsid w:val="008526F6"/>
    <w:rsid w:val="00854051"/>
    <w:rsid w:val="008604E6"/>
    <w:rsid w:val="00861834"/>
    <w:rsid w:val="00862B44"/>
    <w:rsid w:val="00863889"/>
    <w:rsid w:val="008653FE"/>
    <w:rsid w:val="008668AE"/>
    <w:rsid w:val="00874BF3"/>
    <w:rsid w:val="00875EFF"/>
    <w:rsid w:val="00882C2E"/>
    <w:rsid w:val="008911E2"/>
    <w:rsid w:val="008911FE"/>
    <w:rsid w:val="00894F1C"/>
    <w:rsid w:val="00897176"/>
    <w:rsid w:val="008A189A"/>
    <w:rsid w:val="008A5A1E"/>
    <w:rsid w:val="008A5E7F"/>
    <w:rsid w:val="008A686B"/>
    <w:rsid w:val="008A7713"/>
    <w:rsid w:val="008B0415"/>
    <w:rsid w:val="008B268D"/>
    <w:rsid w:val="008B2697"/>
    <w:rsid w:val="008B386B"/>
    <w:rsid w:val="008B795A"/>
    <w:rsid w:val="008C1002"/>
    <w:rsid w:val="008C35FD"/>
    <w:rsid w:val="008C78EB"/>
    <w:rsid w:val="008D082F"/>
    <w:rsid w:val="008D270C"/>
    <w:rsid w:val="008D3D85"/>
    <w:rsid w:val="008D61E8"/>
    <w:rsid w:val="008D635F"/>
    <w:rsid w:val="008D7FB2"/>
    <w:rsid w:val="008E208C"/>
    <w:rsid w:val="008E6286"/>
    <w:rsid w:val="008F2E38"/>
    <w:rsid w:val="008F3A71"/>
    <w:rsid w:val="008F6946"/>
    <w:rsid w:val="00900A49"/>
    <w:rsid w:val="009025C2"/>
    <w:rsid w:val="00902637"/>
    <w:rsid w:val="009032C0"/>
    <w:rsid w:val="00907644"/>
    <w:rsid w:val="00910B6B"/>
    <w:rsid w:val="0091620B"/>
    <w:rsid w:val="00916981"/>
    <w:rsid w:val="00921557"/>
    <w:rsid w:val="0092441C"/>
    <w:rsid w:val="00930B6A"/>
    <w:rsid w:val="009339A2"/>
    <w:rsid w:val="009348DB"/>
    <w:rsid w:val="00936C84"/>
    <w:rsid w:val="00937B95"/>
    <w:rsid w:val="00940A64"/>
    <w:rsid w:val="00942A70"/>
    <w:rsid w:val="00943A3F"/>
    <w:rsid w:val="00943EEA"/>
    <w:rsid w:val="00950EFD"/>
    <w:rsid w:val="0095160F"/>
    <w:rsid w:val="00952B40"/>
    <w:rsid w:val="00952F43"/>
    <w:rsid w:val="009534AF"/>
    <w:rsid w:val="00954856"/>
    <w:rsid w:val="00956CF4"/>
    <w:rsid w:val="00960B00"/>
    <w:rsid w:val="009625B7"/>
    <w:rsid w:val="009632EB"/>
    <w:rsid w:val="0096377F"/>
    <w:rsid w:val="009661DE"/>
    <w:rsid w:val="009700CE"/>
    <w:rsid w:val="00970160"/>
    <w:rsid w:val="00971472"/>
    <w:rsid w:val="00971F1A"/>
    <w:rsid w:val="009756B3"/>
    <w:rsid w:val="009826E7"/>
    <w:rsid w:val="009902FB"/>
    <w:rsid w:val="00990950"/>
    <w:rsid w:val="00991D66"/>
    <w:rsid w:val="00992E23"/>
    <w:rsid w:val="0099363F"/>
    <w:rsid w:val="00995DE6"/>
    <w:rsid w:val="00996F8D"/>
    <w:rsid w:val="00997C06"/>
    <w:rsid w:val="009A1808"/>
    <w:rsid w:val="009A41F9"/>
    <w:rsid w:val="009B0F49"/>
    <w:rsid w:val="009B1BC2"/>
    <w:rsid w:val="009B49C2"/>
    <w:rsid w:val="009B4EAB"/>
    <w:rsid w:val="009B61E1"/>
    <w:rsid w:val="009C146C"/>
    <w:rsid w:val="009C6606"/>
    <w:rsid w:val="009D1DEC"/>
    <w:rsid w:val="009D3037"/>
    <w:rsid w:val="009D6C33"/>
    <w:rsid w:val="009E0C85"/>
    <w:rsid w:val="009E13AE"/>
    <w:rsid w:val="009E4C74"/>
    <w:rsid w:val="009E692C"/>
    <w:rsid w:val="009F46F5"/>
    <w:rsid w:val="009F51D1"/>
    <w:rsid w:val="009F52EE"/>
    <w:rsid w:val="00A03D7E"/>
    <w:rsid w:val="00A04674"/>
    <w:rsid w:val="00A05CF0"/>
    <w:rsid w:val="00A1015B"/>
    <w:rsid w:val="00A10307"/>
    <w:rsid w:val="00A12FBF"/>
    <w:rsid w:val="00A13555"/>
    <w:rsid w:val="00A136D8"/>
    <w:rsid w:val="00A143AA"/>
    <w:rsid w:val="00A222B2"/>
    <w:rsid w:val="00A23724"/>
    <w:rsid w:val="00A26704"/>
    <w:rsid w:val="00A30830"/>
    <w:rsid w:val="00A30F2F"/>
    <w:rsid w:val="00A31699"/>
    <w:rsid w:val="00A31F2C"/>
    <w:rsid w:val="00A33606"/>
    <w:rsid w:val="00A338C6"/>
    <w:rsid w:val="00A33927"/>
    <w:rsid w:val="00A40481"/>
    <w:rsid w:val="00A47ACF"/>
    <w:rsid w:val="00A50647"/>
    <w:rsid w:val="00A50A64"/>
    <w:rsid w:val="00A52FA3"/>
    <w:rsid w:val="00A530D1"/>
    <w:rsid w:val="00A53F08"/>
    <w:rsid w:val="00A56933"/>
    <w:rsid w:val="00A5783D"/>
    <w:rsid w:val="00A60890"/>
    <w:rsid w:val="00A61200"/>
    <w:rsid w:val="00A65F38"/>
    <w:rsid w:val="00A67ADF"/>
    <w:rsid w:val="00A71958"/>
    <w:rsid w:val="00A728FE"/>
    <w:rsid w:val="00A72C8C"/>
    <w:rsid w:val="00A73352"/>
    <w:rsid w:val="00A73439"/>
    <w:rsid w:val="00A74825"/>
    <w:rsid w:val="00A8116E"/>
    <w:rsid w:val="00A81596"/>
    <w:rsid w:val="00A82935"/>
    <w:rsid w:val="00A8641E"/>
    <w:rsid w:val="00A86890"/>
    <w:rsid w:val="00A91249"/>
    <w:rsid w:val="00A918A6"/>
    <w:rsid w:val="00A97943"/>
    <w:rsid w:val="00AA0F5B"/>
    <w:rsid w:val="00AA6066"/>
    <w:rsid w:val="00AB1CB8"/>
    <w:rsid w:val="00AB2FCE"/>
    <w:rsid w:val="00AB39BB"/>
    <w:rsid w:val="00AB557B"/>
    <w:rsid w:val="00AC3636"/>
    <w:rsid w:val="00AC51F1"/>
    <w:rsid w:val="00AD0D89"/>
    <w:rsid w:val="00AD1653"/>
    <w:rsid w:val="00AD47D8"/>
    <w:rsid w:val="00AD6B39"/>
    <w:rsid w:val="00AE5959"/>
    <w:rsid w:val="00AE76C7"/>
    <w:rsid w:val="00AF2EE4"/>
    <w:rsid w:val="00AF3050"/>
    <w:rsid w:val="00AF4734"/>
    <w:rsid w:val="00AF70AA"/>
    <w:rsid w:val="00B13AB2"/>
    <w:rsid w:val="00B149EB"/>
    <w:rsid w:val="00B1782D"/>
    <w:rsid w:val="00B242F9"/>
    <w:rsid w:val="00B256A0"/>
    <w:rsid w:val="00B25C34"/>
    <w:rsid w:val="00B260F5"/>
    <w:rsid w:val="00B26555"/>
    <w:rsid w:val="00B2781B"/>
    <w:rsid w:val="00B27B51"/>
    <w:rsid w:val="00B27E24"/>
    <w:rsid w:val="00B301B8"/>
    <w:rsid w:val="00B32264"/>
    <w:rsid w:val="00B40085"/>
    <w:rsid w:val="00B43589"/>
    <w:rsid w:val="00B43F74"/>
    <w:rsid w:val="00B50F1E"/>
    <w:rsid w:val="00B52005"/>
    <w:rsid w:val="00B54C45"/>
    <w:rsid w:val="00B550CB"/>
    <w:rsid w:val="00B55B6F"/>
    <w:rsid w:val="00B55E7E"/>
    <w:rsid w:val="00B719D8"/>
    <w:rsid w:val="00B83518"/>
    <w:rsid w:val="00B85A6C"/>
    <w:rsid w:val="00B86001"/>
    <w:rsid w:val="00B90170"/>
    <w:rsid w:val="00B90E6A"/>
    <w:rsid w:val="00BA2C4F"/>
    <w:rsid w:val="00BA3715"/>
    <w:rsid w:val="00BB03B7"/>
    <w:rsid w:val="00BB0E7C"/>
    <w:rsid w:val="00BB5B12"/>
    <w:rsid w:val="00BB6601"/>
    <w:rsid w:val="00BC4600"/>
    <w:rsid w:val="00BC580F"/>
    <w:rsid w:val="00BC6F46"/>
    <w:rsid w:val="00BD0133"/>
    <w:rsid w:val="00BD1414"/>
    <w:rsid w:val="00BD3558"/>
    <w:rsid w:val="00BD5423"/>
    <w:rsid w:val="00BE235A"/>
    <w:rsid w:val="00BE2495"/>
    <w:rsid w:val="00BE7144"/>
    <w:rsid w:val="00C02C89"/>
    <w:rsid w:val="00C10C13"/>
    <w:rsid w:val="00C13890"/>
    <w:rsid w:val="00C16896"/>
    <w:rsid w:val="00C16E16"/>
    <w:rsid w:val="00C20AA5"/>
    <w:rsid w:val="00C21CBC"/>
    <w:rsid w:val="00C223CB"/>
    <w:rsid w:val="00C2665E"/>
    <w:rsid w:val="00C30BD6"/>
    <w:rsid w:val="00C3268F"/>
    <w:rsid w:val="00C3673D"/>
    <w:rsid w:val="00C41CA5"/>
    <w:rsid w:val="00C4201A"/>
    <w:rsid w:val="00C42653"/>
    <w:rsid w:val="00C4690F"/>
    <w:rsid w:val="00C46FC1"/>
    <w:rsid w:val="00C47B1C"/>
    <w:rsid w:val="00C5496D"/>
    <w:rsid w:val="00C549DF"/>
    <w:rsid w:val="00C55353"/>
    <w:rsid w:val="00C56171"/>
    <w:rsid w:val="00C62088"/>
    <w:rsid w:val="00C66623"/>
    <w:rsid w:val="00C67456"/>
    <w:rsid w:val="00C70D80"/>
    <w:rsid w:val="00C73623"/>
    <w:rsid w:val="00C74E00"/>
    <w:rsid w:val="00C855C0"/>
    <w:rsid w:val="00C93A65"/>
    <w:rsid w:val="00CA0DA6"/>
    <w:rsid w:val="00CA53D6"/>
    <w:rsid w:val="00CA604A"/>
    <w:rsid w:val="00CB0C7E"/>
    <w:rsid w:val="00CB4ADE"/>
    <w:rsid w:val="00CB6D96"/>
    <w:rsid w:val="00CC03F5"/>
    <w:rsid w:val="00CC2A30"/>
    <w:rsid w:val="00CC5460"/>
    <w:rsid w:val="00CD0E9E"/>
    <w:rsid w:val="00CD3B8D"/>
    <w:rsid w:val="00CD4799"/>
    <w:rsid w:val="00CD77CA"/>
    <w:rsid w:val="00CE102C"/>
    <w:rsid w:val="00CE160D"/>
    <w:rsid w:val="00CE244D"/>
    <w:rsid w:val="00CE27B3"/>
    <w:rsid w:val="00CE3326"/>
    <w:rsid w:val="00CE4075"/>
    <w:rsid w:val="00CE4BC8"/>
    <w:rsid w:val="00CE4FC7"/>
    <w:rsid w:val="00CE6E93"/>
    <w:rsid w:val="00CF1159"/>
    <w:rsid w:val="00CF206F"/>
    <w:rsid w:val="00CF720D"/>
    <w:rsid w:val="00D026A7"/>
    <w:rsid w:val="00D10723"/>
    <w:rsid w:val="00D13ED1"/>
    <w:rsid w:val="00D24894"/>
    <w:rsid w:val="00D27C10"/>
    <w:rsid w:val="00D31B01"/>
    <w:rsid w:val="00D32163"/>
    <w:rsid w:val="00D36172"/>
    <w:rsid w:val="00D37250"/>
    <w:rsid w:val="00D373FF"/>
    <w:rsid w:val="00D37DC1"/>
    <w:rsid w:val="00D425D5"/>
    <w:rsid w:val="00D426E4"/>
    <w:rsid w:val="00D43491"/>
    <w:rsid w:val="00D443AB"/>
    <w:rsid w:val="00D46CBB"/>
    <w:rsid w:val="00D50588"/>
    <w:rsid w:val="00D51F46"/>
    <w:rsid w:val="00D67E53"/>
    <w:rsid w:val="00D7311E"/>
    <w:rsid w:val="00D805C2"/>
    <w:rsid w:val="00D846F5"/>
    <w:rsid w:val="00D879A3"/>
    <w:rsid w:val="00D9106E"/>
    <w:rsid w:val="00D91B07"/>
    <w:rsid w:val="00D93BCF"/>
    <w:rsid w:val="00D94BA6"/>
    <w:rsid w:val="00D975CA"/>
    <w:rsid w:val="00DA19B8"/>
    <w:rsid w:val="00DA3D45"/>
    <w:rsid w:val="00DA662E"/>
    <w:rsid w:val="00DB45AD"/>
    <w:rsid w:val="00DB4686"/>
    <w:rsid w:val="00DB4C33"/>
    <w:rsid w:val="00DB5FB5"/>
    <w:rsid w:val="00DC0BE0"/>
    <w:rsid w:val="00DC3D0B"/>
    <w:rsid w:val="00DC5C0B"/>
    <w:rsid w:val="00DC6624"/>
    <w:rsid w:val="00DD1E4D"/>
    <w:rsid w:val="00DD4786"/>
    <w:rsid w:val="00DE1A78"/>
    <w:rsid w:val="00DE1D30"/>
    <w:rsid w:val="00DE48B3"/>
    <w:rsid w:val="00DE52D7"/>
    <w:rsid w:val="00DF23E8"/>
    <w:rsid w:val="00DF2B02"/>
    <w:rsid w:val="00DF4B6A"/>
    <w:rsid w:val="00DF5C68"/>
    <w:rsid w:val="00DF69E0"/>
    <w:rsid w:val="00E01F33"/>
    <w:rsid w:val="00E046CB"/>
    <w:rsid w:val="00E057B9"/>
    <w:rsid w:val="00E144DF"/>
    <w:rsid w:val="00E14A29"/>
    <w:rsid w:val="00E1711D"/>
    <w:rsid w:val="00E20495"/>
    <w:rsid w:val="00E23714"/>
    <w:rsid w:val="00E333C8"/>
    <w:rsid w:val="00E428C3"/>
    <w:rsid w:val="00E45F4D"/>
    <w:rsid w:val="00E46404"/>
    <w:rsid w:val="00E46F92"/>
    <w:rsid w:val="00E470CC"/>
    <w:rsid w:val="00E519CB"/>
    <w:rsid w:val="00E530DC"/>
    <w:rsid w:val="00E55A98"/>
    <w:rsid w:val="00E60D24"/>
    <w:rsid w:val="00E620D4"/>
    <w:rsid w:val="00E635A9"/>
    <w:rsid w:val="00E646E2"/>
    <w:rsid w:val="00E670DC"/>
    <w:rsid w:val="00E6763F"/>
    <w:rsid w:val="00E71053"/>
    <w:rsid w:val="00E724C7"/>
    <w:rsid w:val="00E751B4"/>
    <w:rsid w:val="00E80143"/>
    <w:rsid w:val="00E853AE"/>
    <w:rsid w:val="00E85D2C"/>
    <w:rsid w:val="00E97CC7"/>
    <w:rsid w:val="00EA79F8"/>
    <w:rsid w:val="00EB4DB2"/>
    <w:rsid w:val="00EC0666"/>
    <w:rsid w:val="00EC1BEE"/>
    <w:rsid w:val="00EC6100"/>
    <w:rsid w:val="00EC620D"/>
    <w:rsid w:val="00EC6718"/>
    <w:rsid w:val="00EC6CEC"/>
    <w:rsid w:val="00EC7792"/>
    <w:rsid w:val="00EC7DBE"/>
    <w:rsid w:val="00ED09EF"/>
    <w:rsid w:val="00ED26A0"/>
    <w:rsid w:val="00ED3816"/>
    <w:rsid w:val="00ED4983"/>
    <w:rsid w:val="00ED4B1B"/>
    <w:rsid w:val="00ED68F4"/>
    <w:rsid w:val="00EE1026"/>
    <w:rsid w:val="00EE1BBD"/>
    <w:rsid w:val="00EE2767"/>
    <w:rsid w:val="00EE7554"/>
    <w:rsid w:val="00EE75A4"/>
    <w:rsid w:val="00EF1405"/>
    <w:rsid w:val="00EF3628"/>
    <w:rsid w:val="00EF54C5"/>
    <w:rsid w:val="00F00019"/>
    <w:rsid w:val="00F0103D"/>
    <w:rsid w:val="00F03780"/>
    <w:rsid w:val="00F03859"/>
    <w:rsid w:val="00F0414E"/>
    <w:rsid w:val="00F04D7C"/>
    <w:rsid w:val="00F07F7C"/>
    <w:rsid w:val="00F12785"/>
    <w:rsid w:val="00F13BD2"/>
    <w:rsid w:val="00F15BDD"/>
    <w:rsid w:val="00F2006E"/>
    <w:rsid w:val="00F27C67"/>
    <w:rsid w:val="00F316DE"/>
    <w:rsid w:val="00F3254C"/>
    <w:rsid w:val="00F33D01"/>
    <w:rsid w:val="00F43ABE"/>
    <w:rsid w:val="00F4667E"/>
    <w:rsid w:val="00F47940"/>
    <w:rsid w:val="00F50CB6"/>
    <w:rsid w:val="00F55B38"/>
    <w:rsid w:val="00F56195"/>
    <w:rsid w:val="00F6071F"/>
    <w:rsid w:val="00F65C9E"/>
    <w:rsid w:val="00F673E2"/>
    <w:rsid w:val="00F67BEA"/>
    <w:rsid w:val="00F67EF7"/>
    <w:rsid w:val="00F73003"/>
    <w:rsid w:val="00F738D9"/>
    <w:rsid w:val="00F8097A"/>
    <w:rsid w:val="00F87731"/>
    <w:rsid w:val="00F916F3"/>
    <w:rsid w:val="00F92068"/>
    <w:rsid w:val="00F94948"/>
    <w:rsid w:val="00FA17F7"/>
    <w:rsid w:val="00FA33CA"/>
    <w:rsid w:val="00FA34DD"/>
    <w:rsid w:val="00FA59AD"/>
    <w:rsid w:val="00FA609F"/>
    <w:rsid w:val="00FA7540"/>
    <w:rsid w:val="00FB2E59"/>
    <w:rsid w:val="00FB3450"/>
    <w:rsid w:val="00FB35E4"/>
    <w:rsid w:val="00FB4F92"/>
    <w:rsid w:val="00FC6EDB"/>
    <w:rsid w:val="00FC76CF"/>
    <w:rsid w:val="00FE091D"/>
    <w:rsid w:val="00FE1326"/>
    <w:rsid w:val="00FE34F2"/>
    <w:rsid w:val="00FE5474"/>
    <w:rsid w:val="00FE722B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41C04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A49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4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741C04"/>
    <w:pPr>
      <w:widowControl w:val="0"/>
      <w:autoSpaceDE w:val="0"/>
      <w:autoSpaceDN w:val="0"/>
      <w:adjustRightInd w:val="0"/>
      <w:spacing w:after="0" w:line="670" w:lineRule="exact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1A49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A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11111111111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01101101101101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1111111111111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21121121121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12121212121212121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13131313131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141414141414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15151515151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16161616161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17171717171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18181818181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191919191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</a:t>
            </a:r>
            <a:r>
              <a:rPr lang="ru-RU" sz="1000" baseline="0"/>
              <a:t> расходов бюджета </a:t>
            </a:r>
          </a:p>
          <a:p>
            <a:pPr>
              <a:defRPr sz="1000"/>
            </a:pPr>
            <a:r>
              <a:rPr lang="ru-RU" sz="1000" baseline="0"/>
              <a:t>в 2018-2020 годах</a:t>
            </a: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165233.20000000001</c:v>
                </c:pt>
                <c:pt idx="1">
                  <c:v>181315.7</c:v>
                </c:pt>
                <c:pt idx="2">
                  <c:v>201546.1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Национальная безопасность и правоохранительная деятельность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13663.2</c:v>
                </c:pt>
                <c:pt idx="1">
                  <c:v>6345.1</c:v>
                </c:pt>
                <c:pt idx="2">
                  <c:v>6345.1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47567</c:v>
                </c:pt>
                <c:pt idx="1">
                  <c:v>41866.699999999997</c:v>
                </c:pt>
                <c:pt idx="2">
                  <c:v>46653.9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105592.7</c:v>
                </c:pt>
                <c:pt idx="1">
                  <c:v>72386.600000000006</c:v>
                </c:pt>
                <c:pt idx="2">
                  <c:v>73726.899999999994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2228.8000000000002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855158.2</c:v>
                </c:pt>
                <c:pt idx="1">
                  <c:v>850594.7</c:v>
                </c:pt>
                <c:pt idx="2">
                  <c:v>864068.7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97828.9</c:v>
                </c:pt>
                <c:pt idx="1">
                  <c:v>102110.8</c:v>
                </c:pt>
                <c:pt idx="2">
                  <c:v>105669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57787.4</c:v>
                </c:pt>
                <c:pt idx="1">
                  <c:v>56739.4</c:v>
                </c:pt>
                <c:pt idx="2">
                  <c:v>54405.599999999999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47199</c:v>
                </c:pt>
                <c:pt idx="1">
                  <c:v>42621.8</c:v>
                </c:pt>
                <c:pt idx="2">
                  <c:v>44501.7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Средства массовой информации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3000</c:v>
                </c:pt>
                <c:pt idx="1">
                  <c:v>3115.3</c:v>
                </c:pt>
                <c:pt idx="2">
                  <c:v>3383.1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Обслуживание государственного и муниципального долга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3026</c:v>
                </c:pt>
                <c:pt idx="1">
                  <c:v>964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25376"/>
        <c:axId val="101526912"/>
      </c:barChart>
      <c:catAx>
        <c:axId val="101525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526912"/>
        <c:crosses val="autoZero"/>
        <c:auto val="1"/>
        <c:lblAlgn val="ctr"/>
        <c:lblOffset val="100"/>
        <c:noMultiLvlLbl val="0"/>
      </c:catAx>
      <c:valAx>
        <c:axId val="101526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525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Пенсионное обеспечение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6500</c:v>
                </c:pt>
                <c:pt idx="1">
                  <c:v>7548</c:v>
                </c:pt>
                <c:pt idx="2">
                  <c:v>6500</c:v>
                </c:pt>
                <c:pt idx="3">
                  <c:v>6500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Социальное обеспечение населения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31221.4</c:v>
                </c:pt>
                <c:pt idx="1">
                  <c:v>31513.7</c:v>
                </c:pt>
                <c:pt idx="2">
                  <c:v>31513.7</c:v>
                </c:pt>
                <c:pt idx="3">
                  <c:v>29179.9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Охрана семьи и детства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1557322865371651E-2"/>
                  <c:y val="-3.16281623882002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21001.599999999999</c:v>
                </c:pt>
                <c:pt idx="1">
                  <c:v>18725.7</c:v>
                </c:pt>
                <c:pt idx="2">
                  <c:v>18725.7</c:v>
                </c:pt>
                <c:pt idx="3">
                  <c:v>18725.7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2771584"/>
        <c:axId val="172776832"/>
      </c:barChart>
      <c:catAx>
        <c:axId val="17277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72776832"/>
        <c:crosses val="autoZero"/>
        <c:auto val="1"/>
        <c:lblAlgn val="ctr"/>
        <c:lblOffset val="100"/>
        <c:noMultiLvlLbl val="0"/>
      </c:catAx>
      <c:valAx>
        <c:axId val="17277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77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</a:t>
            </a:r>
          </a:p>
          <a:p>
            <a:pPr>
              <a:defRPr sz="1000"/>
            </a:pPr>
            <a:r>
              <a:rPr lang="ru-RU" sz="1000"/>
              <a:t> Физическая культура и спорт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Массовый спорт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188180485512179E-17"/>
                  <c:y val="1.58140811941001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97676014926251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97676014926251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17128.3</c:v>
                </c:pt>
                <c:pt idx="1">
                  <c:v>47199</c:v>
                </c:pt>
                <c:pt idx="2">
                  <c:v>42621.8</c:v>
                </c:pt>
                <c:pt idx="3">
                  <c:v>44501.7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51904"/>
        <c:axId val="173053440"/>
      </c:barChart>
      <c:catAx>
        <c:axId val="17305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73053440"/>
        <c:crosses val="autoZero"/>
        <c:auto val="1"/>
        <c:lblAlgn val="ctr"/>
        <c:lblOffset val="100"/>
        <c:noMultiLvlLbl val="0"/>
      </c:catAx>
      <c:valAx>
        <c:axId val="17305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051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 Динамика расходов бюджета по разделу </a:t>
            </a:r>
          </a:p>
          <a:p>
            <a:pPr>
              <a:defRPr sz="1000"/>
            </a:pPr>
            <a:r>
              <a:rPr lang="ru-RU" sz="1000"/>
              <a:t> Средства массовой информации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1202 Периодическая печать и издательства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3115,3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3000</c:v>
                </c:pt>
                <c:pt idx="1">
                  <c:v>3000</c:v>
                </c:pt>
                <c:pt idx="2">
                  <c:v>3115.3</c:v>
                </c:pt>
                <c:pt idx="3">
                  <c:v>3383.1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073920"/>
        <c:axId val="173075456"/>
      </c:barChart>
      <c:catAx>
        <c:axId val="17307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3075456"/>
        <c:crosses val="autoZero"/>
        <c:auto val="1"/>
        <c:lblAlgn val="ctr"/>
        <c:lblOffset val="100"/>
        <c:noMultiLvlLbl val="0"/>
      </c:catAx>
      <c:valAx>
        <c:axId val="17307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073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29290417645163"/>
          <c:y val="0.20897372991580801"/>
          <c:w val="0.82831812600592503"/>
          <c:h val="0.788075308275167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Общегосударственные вопросы</c:v>
                </c:pt>
                <c:pt idx="1">
                  <c:v>Жилищно-коммнальное хозяйство и национальная экономика</c:v>
                </c:pt>
                <c:pt idx="2">
                  <c:v>Социальная сфера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0.11799999999999999</c:v>
                </c:pt>
                <c:pt idx="1">
                  <c:v>0.1095</c:v>
                </c:pt>
                <c:pt idx="2">
                  <c:v>0.75900000000000001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"Общегосударственные вопросы", тыс. руб.</a:t>
            </a:r>
          </a:p>
          <a:p>
            <a:pPr>
              <a:defRPr sz="1000"/>
            </a:pPr>
            <a:endParaRPr lang="ru-RU" sz="1000"/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924959900845728"/>
          <c:y val="0.23300618672665918"/>
          <c:w val="0.86760225284339454"/>
          <c:h val="0.675518997625296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165077.29999999999</c:v>
                </c:pt>
                <c:pt idx="1">
                  <c:v>165233.20000000001</c:v>
                </c:pt>
                <c:pt idx="2">
                  <c:v>181315.7</c:v>
                </c:pt>
                <c:pt idx="3">
                  <c:v>201546.1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401152"/>
        <c:axId val="106402944"/>
      </c:barChart>
      <c:catAx>
        <c:axId val="10640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402944"/>
        <c:crosses val="autoZero"/>
        <c:auto val="1"/>
        <c:lblAlgn val="ctr"/>
        <c:lblOffset val="100"/>
        <c:noMultiLvlLbl val="0"/>
      </c:catAx>
      <c:valAx>
        <c:axId val="10640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01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25"/>
          <c:dPt>
            <c:idx val="3"/>
            <c:bubble3D val="0"/>
            <c:explosion val="12"/>
          </c:dPt>
          <c:dLbls>
            <c:dLbl>
              <c:idx val="2"/>
              <c:layout>
                <c:manualLayout>
                  <c:x val="-3.4387132556849695E-4"/>
                  <c:y val="0.102305436576128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Функционирование высшего должностного лица субъекта РФ и муниципальных образований</c:v>
                </c:pt>
                <c:pt idx="1">
                  <c:v>Функционирование законодательных (представительных) органов государственной власти и представительных органов муниципальных образований</c:v>
                </c:pt>
                <c:pt idx="2">
                  <c:v>Функционирование Правительства РФ, высших органов государственной власти субъектов РФ, местных администраций</c:v>
                </c:pt>
                <c:pt idx="3">
                  <c:v>Обеспечение деятельности финансовых, налоговых и таможенных  органов и органов финансового (финансово-бюджетного) надзора </c:v>
                </c:pt>
                <c:pt idx="4">
                  <c:v>Другие общегосударственные вопросы</c:v>
                </c:pt>
                <c:pt idx="5">
                  <c:v>Резервные фонды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1740</c:v>
                </c:pt>
                <c:pt idx="1">
                  <c:v>1766</c:v>
                </c:pt>
                <c:pt idx="2">
                  <c:v>55631.1</c:v>
                </c:pt>
                <c:pt idx="3">
                  <c:v>10411</c:v>
                </c:pt>
                <c:pt idx="4">
                  <c:v>95185.1</c:v>
                </c:pt>
                <c:pt idx="5">
                  <c:v>500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"Национальная безопасность и правоохранительная деятельность"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Защита населения и территории от чрезвычайных ситуаций природного и техногенного характера, гражданская оборона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6196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Другие вопросы в лбласти национальной безопасности и правоохранительной деятельности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7467.2</c:v>
                </c:pt>
                <c:pt idx="1">
                  <c:v>6345.1</c:v>
                </c:pt>
                <c:pt idx="2">
                  <c:v>6345.1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521344"/>
        <c:axId val="106522880"/>
      </c:barChart>
      <c:catAx>
        <c:axId val="106521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522880"/>
        <c:crosses val="autoZero"/>
        <c:auto val="1"/>
        <c:lblAlgn val="ctr"/>
        <c:lblOffset val="100"/>
        <c:noMultiLvlLbl val="0"/>
      </c:catAx>
      <c:valAx>
        <c:axId val="10652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521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Национальная экономика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33295838020247"/>
          <c:y val="0.12155230596175479"/>
          <c:w val="0.54933837815727582"/>
          <c:h val="0.62459098862642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83.9</c:v>
                </c:pt>
                <c:pt idx="1">
                  <c:v>1087</c:v>
                </c:pt>
                <c:pt idx="2">
                  <c:v>1197</c:v>
                </c:pt>
                <c:pt idx="3">
                  <c:v>1307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Дорожное хозяйство (дорожные фонды)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36900</c:v>
                </c:pt>
                <c:pt idx="1">
                  <c:v>46080</c:v>
                </c:pt>
                <c:pt idx="2">
                  <c:v>40669.699999999997</c:v>
                </c:pt>
                <c:pt idx="3">
                  <c:v>45346.9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вопросы в области национальной экономики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400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1607296"/>
        <c:axId val="101608832"/>
        <c:axId val="0"/>
      </c:bar3DChart>
      <c:catAx>
        <c:axId val="10160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1608832"/>
        <c:crosses val="autoZero"/>
        <c:auto val="1"/>
        <c:lblAlgn val="ctr"/>
        <c:lblOffset val="100"/>
        <c:noMultiLvlLbl val="0"/>
      </c:catAx>
      <c:valAx>
        <c:axId val="10160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6072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расходов по разделу  0500 Жилищно-коммунальное хозяйство</a:t>
            </a:r>
          </a:p>
          <a:p>
            <a:pPr>
              <a:defRPr sz="1000"/>
            </a:pP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Жилищное хозяйство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717.6</c:v>
                </c:pt>
                <c:pt idx="1">
                  <c:v>1165</c:v>
                </c:pt>
                <c:pt idx="2">
                  <c:v>665</c:v>
                </c:pt>
                <c:pt idx="3">
                  <c:v>665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6229299875453897E-3"/>
                  <c:y val="2.61839743768163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7987.8</c:v>
                </c:pt>
                <c:pt idx="1">
                  <c:v>38154.5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Благоустройство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91400491400491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343949813180849E-3"/>
                  <c:y val="-1.325847190737882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40023.1</c:v>
                </c:pt>
                <c:pt idx="1">
                  <c:v>56446.2</c:v>
                </c:pt>
                <c:pt idx="2">
                  <c:v>63394.6</c:v>
                </c:pt>
                <c:pt idx="3">
                  <c:v>64734.9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вопросы в области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9171995018155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4917199501815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687899626361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8369</c:v>
                </c:pt>
                <c:pt idx="1">
                  <c:v>9827</c:v>
                </c:pt>
                <c:pt idx="2">
                  <c:v>8327</c:v>
                </c:pt>
                <c:pt idx="3">
                  <c:v>8327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364224"/>
        <c:axId val="159365760"/>
      </c:barChart>
      <c:catAx>
        <c:axId val="15936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365760"/>
        <c:crosses val="autoZero"/>
        <c:auto val="1"/>
        <c:lblAlgn val="ctr"/>
        <c:lblOffset val="100"/>
        <c:noMultiLvlLbl val="0"/>
      </c:catAx>
      <c:valAx>
        <c:axId val="159365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36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Структура расходов по разделу 0700 Образование в 2018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53527623634042E-2"/>
          <c:y val="0.29674001030245045"/>
          <c:w val="0.82347684494512974"/>
          <c:h val="0.70096548732348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по разделу 0700 Образование в 2016 году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Дополнительное образование детей</c:v>
                </c:pt>
                <c:pt idx="3">
                  <c:v>Молодежная политика и оздоровление детей</c:v>
                </c:pt>
                <c:pt idx="4">
                  <c:v>Другие вопросы в области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30.01</c:v>
                </c:pt>
                <c:pt idx="1">
                  <c:v>56.4</c:v>
                </c:pt>
                <c:pt idx="2">
                  <c:v>7.19</c:v>
                </c:pt>
                <c:pt idx="3">
                  <c:v>3.33</c:v>
                </c:pt>
                <c:pt idx="4">
                  <c:v>3.06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4.7594304661595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703703703703E-2"/>
                  <c:y val="-5.5520967427345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102577</c:v>
                </c:pt>
                <c:pt idx="1">
                  <c:v>97828.9</c:v>
                </c:pt>
                <c:pt idx="2">
                  <c:v>102110.8</c:v>
                </c:pt>
                <c:pt idx="3">
                  <c:v>105669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2696320"/>
        <c:axId val="172699008"/>
        <c:axId val="0"/>
      </c:bar3DChart>
      <c:catAx>
        <c:axId val="172696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699008"/>
        <c:crosses val="autoZero"/>
        <c:auto val="1"/>
        <c:lblAlgn val="ctr"/>
        <c:lblOffset val="100"/>
        <c:noMultiLvlLbl val="0"/>
      </c:catAx>
      <c:valAx>
        <c:axId val="17269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6963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5D5F-983B-4BFE-AC8C-B905AC54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21</Pages>
  <Words>6277</Words>
  <Characters>35783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76</cp:revision>
  <cp:lastPrinted>2017-12-15T07:45:00Z</cp:lastPrinted>
  <dcterms:created xsi:type="dcterms:W3CDTF">2017-12-01T13:55:00Z</dcterms:created>
  <dcterms:modified xsi:type="dcterms:W3CDTF">2017-12-15T08:48:00Z</dcterms:modified>
</cp:coreProperties>
</file>